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191F" w14:textId="2E45143D" w:rsidR="00731A25" w:rsidRPr="00731A25" w:rsidRDefault="00731A25" w:rsidP="00731A25">
      <w:pPr>
        <w:pStyle w:val="310"/>
        <w:shd w:val="clear" w:color="auto" w:fill="auto"/>
        <w:spacing w:before="0" w:line="240" w:lineRule="auto"/>
        <w:jc w:val="right"/>
        <w:rPr>
          <w:rStyle w:val="30"/>
          <w:rFonts w:ascii="Times New Roman" w:hAnsi="Times New Roman" w:cs="Times New Roman"/>
          <w:b w:val="0"/>
          <w:sz w:val="24"/>
          <w:szCs w:val="24"/>
        </w:rPr>
      </w:pPr>
      <w:bookmarkStart w:id="0" w:name="_Hlk85632346"/>
      <w:r w:rsidRPr="00731A25">
        <w:rPr>
          <w:rStyle w:val="30"/>
          <w:rFonts w:ascii="Times New Roman" w:hAnsi="Times New Roman" w:cs="Times New Roman"/>
          <w:b w:val="0"/>
          <w:sz w:val="24"/>
          <w:szCs w:val="24"/>
        </w:rPr>
        <w:t>Приложение №</w:t>
      </w:r>
      <w:r>
        <w:rPr>
          <w:rStyle w:val="30"/>
          <w:rFonts w:ascii="Times New Roman" w:hAnsi="Times New Roman" w:cs="Times New Roman"/>
          <w:b w:val="0"/>
          <w:sz w:val="24"/>
          <w:szCs w:val="24"/>
        </w:rPr>
        <w:t>1</w:t>
      </w:r>
    </w:p>
    <w:p w14:paraId="6297CC68" w14:textId="37A3C2AE" w:rsidR="007F2299" w:rsidRPr="00731A25" w:rsidRDefault="00731A25" w:rsidP="00731A25">
      <w:pPr>
        <w:jc w:val="right"/>
        <w:rPr>
          <w:rStyle w:val="30"/>
          <w:sz w:val="24"/>
          <w:szCs w:val="24"/>
        </w:rPr>
      </w:pPr>
      <w:r w:rsidRPr="00731A25">
        <w:rPr>
          <w:rStyle w:val="30"/>
          <w:rFonts w:ascii="Times New Roman" w:hAnsi="Times New Roman" w:cs="Times New Roman"/>
          <w:sz w:val="24"/>
          <w:szCs w:val="24"/>
        </w:rPr>
        <w:t>к Техническому заданию</w:t>
      </w:r>
    </w:p>
    <w:p w14:paraId="09FFB1A0" w14:textId="77777777" w:rsidR="00731A25" w:rsidRDefault="00731A25" w:rsidP="00D24062">
      <w:pPr>
        <w:jc w:val="center"/>
        <w:rPr>
          <w:rFonts w:ascii="Times New Roman" w:eastAsia="Calibri" w:hAnsi="Times New Roman" w:cs="Times New Roman"/>
          <w:b/>
        </w:rPr>
      </w:pPr>
    </w:p>
    <w:p w14:paraId="19E99CB8" w14:textId="77777777" w:rsidR="00731A25" w:rsidRDefault="00731A25" w:rsidP="00D24062">
      <w:pPr>
        <w:jc w:val="center"/>
        <w:rPr>
          <w:rFonts w:ascii="Times New Roman" w:eastAsia="Calibri" w:hAnsi="Times New Roman" w:cs="Times New Roman"/>
          <w:b/>
        </w:rPr>
      </w:pPr>
    </w:p>
    <w:p w14:paraId="3A8D1774" w14:textId="314E0A30" w:rsidR="00D24062" w:rsidRPr="00E73058" w:rsidRDefault="00D24062" w:rsidP="00D24062">
      <w:pPr>
        <w:jc w:val="center"/>
        <w:rPr>
          <w:rFonts w:ascii="Times New Roman" w:eastAsia="Calibri" w:hAnsi="Times New Roman" w:cs="Times New Roman"/>
          <w:b/>
        </w:rPr>
      </w:pPr>
      <w:r w:rsidRPr="00E73058">
        <w:rPr>
          <w:rFonts w:ascii="Times New Roman" w:eastAsia="Calibri" w:hAnsi="Times New Roman" w:cs="Times New Roman"/>
          <w:b/>
        </w:rPr>
        <w:t>КАЛЕНДАРНЫЙ ПЛАН</w:t>
      </w:r>
    </w:p>
    <w:p w14:paraId="7EF195A0" w14:textId="2317A059" w:rsidR="00E85D00" w:rsidRDefault="00E85D00" w:rsidP="004935B3">
      <w:pPr>
        <w:pStyle w:val="310"/>
        <w:spacing w:before="0" w:line="240" w:lineRule="auto"/>
        <w:jc w:val="center"/>
        <w:rPr>
          <w:rStyle w:val="30"/>
          <w:rFonts w:ascii="Times New Roman" w:hAnsi="Times New Roman" w:cs="Times New Roman"/>
          <w:b w:val="0"/>
          <w:sz w:val="24"/>
          <w:szCs w:val="24"/>
        </w:rPr>
      </w:pPr>
      <w:r w:rsidRPr="00E85D00">
        <w:rPr>
          <w:rStyle w:val="30"/>
          <w:rFonts w:ascii="Times New Roman" w:hAnsi="Times New Roman" w:cs="Times New Roman"/>
          <w:b w:val="0"/>
          <w:sz w:val="24"/>
          <w:szCs w:val="24"/>
        </w:rPr>
        <w:t>на выполнение проектно-изыскательских работ, оказание услуг по авторскому надзору и работ по строительству объектов капитального строительства образовательн</w:t>
      </w:r>
      <w:r>
        <w:rPr>
          <w:rStyle w:val="30"/>
          <w:rFonts w:ascii="Times New Roman" w:hAnsi="Times New Roman" w:cs="Times New Roman"/>
          <w:b w:val="0"/>
          <w:sz w:val="24"/>
          <w:szCs w:val="24"/>
        </w:rPr>
        <w:t>ой</w:t>
      </w:r>
      <w:r w:rsidRPr="00E85D00">
        <w:rPr>
          <w:rStyle w:val="30"/>
          <w:rFonts w:ascii="Times New Roman" w:hAnsi="Times New Roman" w:cs="Times New Roman"/>
          <w:b w:val="0"/>
          <w:sz w:val="24"/>
          <w:szCs w:val="24"/>
        </w:rPr>
        <w:t xml:space="preserve"> организаци</w:t>
      </w:r>
      <w:r>
        <w:rPr>
          <w:rStyle w:val="30"/>
          <w:rFonts w:ascii="Times New Roman" w:hAnsi="Times New Roman" w:cs="Times New Roman"/>
          <w:b w:val="0"/>
          <w:sz w:val="24"/>
          <w:szCs w:val="24"/>
        </w:rPr>
        <w:t>и</w:t>
      </w:r>
      <w:r w:rsidRPr="00E85D00">
        <w:rPr>
          <w:rStyle w:val="30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BF0798A" w14:textId="4EA083EA" w:rsidR="004935B3" w:rsidRDefault="004935B3" w:rsidP="004935B3">
      <w:pPr>
        <w:pStyle w:val="310"/>
        <w:spacing w:before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35B3">
        <w:rPr>
          <w:rFonts w:ascii="Times New Roman" w:hAnsi="Times New Roman" w:cs="Times New Roman"/>
          <w:bCs/>
          <w:sz w:val="24"/>
          <w:szCs w:val="24"/>
        </w:rPr>
        <w:t>«Здание образовательной организации максимальной вместимости (не менее 675 мест)</w:t>
      </w:r>
    </w:p>
    <w:p w14:paraId="2115F8A2" w14:textId="02D6F7E3" w:rsidR="004935B3" w:rsidRPr="004935B3" w:rsidRDefault="004935B3" w:rsidP="004935B3">
      <w:pPr>
        <w:pStyle w:val="310"/>
        <w:spacing w:before="0" w:line="240" w:lineRule="auto"/>
        <w:jc w:val="center"/>
        <w:rPr>
          <w:rFonts w:ascii="Times New Roman" w:hAnsi="Times New Roman" w:cs="Times New Roman"/>
          <w:b w:val="0"/>
          <w:bCs/>
          <w:sz w:val="24"/>
          <w:szCs w:val="24"/>
          <w:bdr w:val="none" w:sz="0" w:space="0" w:color="auto" w:frame="1"/>
        </w:rPr>
      </w:pPr>
      <w:r w:rsidRPr="004935B3">
        <w:rPr>
          <w:rFonts w:ascii="Times New Roman" w:hAnsi="Times New Roman" w:cs="Times New Roman"/>
          <w:bCs/>
          <w:sz w:val="24"/>
          <w:szCs w:val="24"/>
        </w:rPr>
        <w:t xml:space="preserve"> на месте сноса существующего школьного здания по адресу: </w:t>
      </w:r>
    </w:p>
    <w:p w14:paraId="27729404" w14:textId="62F028A7" w:rsidR="00CB4A8C" w:rsidRPr="00E73058" w:rsidRDefault="004935B3" w:rsidP="004935B3">
      <w:pPr>
        <w:pStyle w:val="310"/>
        <w:shd w:val="clear" w:color="auto" w:fill="auto"/>
        <w:spacing w:before="0" w:line="240" w:lineRule="auto"/>
        <w:jc w:val="center"/>
        <w:rPr>
          <w:rFonts w:ascii="Times New Roman" w:eastAsia="Calibri" w:hAnsi="Times New Roman" w:cs="Times New Roman"/>
          <w:b w:val="0"/>
        </w:rPr>
      </w:pPr>
      <w:r w:rsidRPr="004935B3">
        <w:rPr>
          <w:rFonts w:ascii="Times New Roman" w:hAnsi="Times New Roman" w:cs="Times New Roman"/>
          <w:bCs/>
          <w:sz w:val="24"/>
          <w:szCs w:val="24"/>
        </w:rPr>
        <w:t>ул. Климашкина, д. 13б, стр. 1, р-н Пресненский»</w:t>
      </w:r>
    </w:p>
    <w:p w14:paraId="3A70525C" w14:textId="23734DD9" w:rsidR="00F43F8B" w:rsidRDefault="00F43F8B" w:rsidP="004935B3">
      <w:pPr>
        <w:spacing w:after="0" w:line="240" w:lineRule="auto"/>
        <w:ind w:right="98"/>
        <w:jc w:val="center"/>
        <w:rPr>
          <w:rFonts w:ascii="Times New Roman" w:hAnsi="Times New Roman" w:cs="Times New Roman"/>
          <w:bCs/>
          <w:color w:val="000000"/>
        </w:rPr>
      </w:pPr>
    </w:p>
    <w:p w14:paraId="197E3679" w14:textId="77777777" w:rsidR="004935B3" w:rsidRPr="00E73058" w:rsidRDefault="004935B3" w:rsidP="004935B3">
      <w:pPr>
        <w:spacing w:after="0" w:line="240" w:lineRule="auto"/>
        <w:ind w:right="98"/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Style w:val="af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961"/>
        <w:gridCol w:w="1701"/>
        <w:gridCol w:w="1843"/>
        <w:gridCol w:w="1134"/>
      </w:tblGrid>
      <w:tr w:rsidR="001C1FB4" w:rsidRPr="009571F7" w14:paraId="3400EB94" w14:textId="77777777" w:rsidTr="00E56B83">
        <w:trPr>
          <w:trHeight w:val="50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21472A9" w14:textId="77777777" w:rsidR="001C1FB4" w:rsidRPr="009571F7" w:rsidRDefault="001C1FB4" w:rsidP="00E56B83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№</w:t>
            </w:r>
          </w:p>
          <w:p w14:paraId="657F6BB3" w14:textId="77777777" w:rsidR="001C1FB4" w:rsidRPr="009571F7" w:rsidRDefault="001C1FB4" w:rsidP="00E56B83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этапа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53959C" w14:textId="77777777" w:rsidR="001C1FB4" w:rsidRPr="009571F7" w:rsidRDefault="001C1FB4" w:rsidP="00E56B83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Наименование этапа</w:t>
            </w:r>
          </w:p>
          <w:p w14:paraId="759F5B82" w14:textId="77777777" w:rsidR="001C1FB4" w:rsidRPr="009571F7" w:rsidRDefault="001C1FB4" w:rsidP="00E56B83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работ (услуг)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868242" w14:textId="7290E849" w:rsidR="001C1FB4" w:rsidRPr="009571F7" w:rsidRDefault="001C1FB4" w:rsidP="00E56B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Начало этапа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401DE1" w14:textId="3C2C2FF5" w:rsidR="001C1FB4" w:rsidRPr="009571F7" w:rsidRDefault="00A32913" w:rsidP="00E56B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Окончание </w:t>
            </w:r>
            <w:r w:rsidR="001C1FB4" w:rsidRPr="009571F7">
              <w:rPr>
                <w:rFonts w:ascii="Times New Roman" w:hAnsi="Times New Roman"/>
                <w:color w:val="000000" w:themeColor="text1"/>
              </w:rPr>
              <w:t>этапа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71CFA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 xml:space="preserve">Стоимость этапов </w:t>
            </w:r>
            <w:r w:rsidR="00BF577D" w:rsidRPr="009571F7">
              <w:rPr>
                <w:rFonts w:ascii="Times New Roman" w:hAnsi="Times New Roman"/>
              </w:rPr>
              <w:t>работ</w:t>
            </w:r>
            <w:r w:rsidRPr="009571F7">
              <w:rPr>
                <w:rFonts w:ascii="Times New Roman" w:hAnsi="Times New Roman"/>
              </w:rPr>
              <w:t xml:space="preserve"> </w:t>
            </w:r>
          </w:p>
          <w:p w14:paraId="1BAF6D4D" w14:textId="77777777" w:rsidR="001C1FB4" w:rsidRPr="009571F7" w:rsidRDefault="001C1FB4" w:rsidP="00BF577D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в % от цены ПИР</w:t>
            </w:r>
          </w:p>
        </w:tc>
      </w:tr>
      <w:tr w:rsidR="00412AA9" w:rsidRPr="009571F7" w14:paraId="1277E140" w14:textId="77777777" w:rsidTr="00E56B83">
        <w:trPr>
          <w:trHeight w:val="37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25A66FB" w14:textId="77777777" w:rsidR="00412AA9" w:rsidRPr="009571F7" w:rsidRDefault="00412AA9" w:rsidP="00E56B83">
            <w:pPr>
              <w:pStyle w:val="af"/>
              <w:tabs>
                <w:tab w:val="left" w:pos="360"/>
                <w:tab w:val="left" w:pos="426"/>
              </w:tabs>
              <w:ind w:left="33"/>
              <w:jc w:val="center"/>
              <w:rPr>
                <w:rFonts w:ascii="Times New Roman" w:eastAsiaTheme="minorEastAsia" w:hAnsi="Times New Roman"/>
                <w:b/>
              </w:rPr>
            </w:pPr>
            <w:r w:rsidRPr="009571F7">
              <w:rPr>
                <w:rFonts w:ascii="Times New Roman" w:eastAsiaTheme="minorEastAsia" w:hAnsi="Times New Roman"/>
                <w:b/>
              </w:rPr>
              <w:t>Этап 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2D7957" w14:textId="77777777" w:rsidR="00412AA9" w:rsidRPr="009571F7" w:rsidRDefault="00412AA9" w:rsidP="00E56B83">
            <w:pPr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eastAsia="Calibri" w:hAnsi="Times New Roman"/>
                <w:b/>
                <w:color w:val="000000" w:themeColor="text1"/>
              </w:rPr>
              <w:t>Проектно-изыскательские работы, 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949D07" w14:textId="322D4CAB" w:rsidR="00412AA9" w:rsidRPr="009571F7" w:rsidRDefault="00412AA9" w:rsidP="00E56B8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58E5A5" w14:textId="41A570A1" w:rsidR="00412AA9" w:rsidRPr="009571F7" w:rsidRDefault="00412AA9" w:rsidP="0057704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577047">
              <w:rPr>
                <w:rFonts w:ascii="Times New Roman" w:hAnsi="Times New Roman"/>
                <w:b/>
                <w:color w:val="000000" w:themeColor="text1"/>
                <w:lang w:bidi="ru-RU"/>
              </w:rPr>
              <w:t>224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EB08C" w14:textId="77777777" w:rsidR="00412AA9" w:rsidRPr="009571F7" w:rsidRDefault="00412AA9" w:rsidP="00412AA9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100%</w:t>
            </w:r>
          </w:p>
        </w:tc>
      </w:tr>
      <w:tr w:rsidR="00412AA9" w:rsidRPr="009571F7" w14:paraId="44C8D13A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49263D4" w14:textId="4920E307" w:rsidR="00412AA9" w:rsidRPr="009571F7" w:rsidRDefault="00412AA9" w:rsidP="00E56B83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val="en-US"/>
              </w:rPr>
              <w:t>1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>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0C65AD" w14:textId="7DC4BB16" w:rsidR="00412AA9" w:rsidRPr="009571F7" w:rsidRDefault="00412AA9" w:rsidP="00E56B83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>Предоставление приказов, графиков, перечня субподрядных организаций, формирование состава проектной и рабочей документации, сбор исходных данных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57763" w14:textId="0DD80795" w:rsidR="00412AA9" w:rsidRPr="009571F7" w:rsidRDefault="00412AA9" w:rsidP="00E56B8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E1ED20" w14:textId="707F0DFD" w:rsidR="00412AA9" w:rsidRPr="009571F7" w:rsidRDefault="00412AA9" w:rsidP="00496C9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не позднее </w:t>
            </w:r>
            <w:r w:rsidR="00496C99">
              <w:rPr>
                <w:rFonts w:ascii="Times New Roman" w:hAnsi="Times New Roman"/>
                <w:b/>
                <w:color w:val="000000" w:themeColor="text1"/>
              </w:rPr>
              <w:t>80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 календарных дней </w:t>
            </w:r>
            <w:r w:rsidRPr="009571F7">
              <w:rPr>
                <w:rFonts w:ascii="Times New Roman" w:hAnsi="Times New Roman"/>
                <w:b/>
                <w:color w:val="000000" w:themeColor="text1"/>
                <w:lang w:val="en-US"/>
              </w:rPr>
              <w:t>c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 даты заключения </w:t>
            </w:r>
            <w:r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2CE80" w14:textId="77777777" w:rsidR="00412AA9" w:rsidRPr="009571F7" w:rsidRDefault="00412AA9" w:rsidP="00412AA9">
            <w:pPr>
              <w:jc w:val="center"/>
              <w:rPr>
                <w:rFonts w:ascii="Times New Roman" w:hAnsi="Times New Roman"/>
              </w:rPr>
            </w:pPr>
          </w:p>
        </w:tc>
      </w:tr>
      <w:tr w:rsidR="00BF11B1" w:rsidRPr="009571F7" w14:paraId="7B774227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ABC6A73" w14:textId="635E74E6" w:rsidR="00BF11B1" w:rsidRPr="009571F7" w:rsidRDefault="00BF11B1" w:rsidP="00BF11B1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B58222" w14:textId="77777777" w:rsidR="00BF11B1" w:rsidRPr="009571F7" w:rsidRDefault="00BF11B1" w:rsidP="00BF11B1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следующих документов:</w:t>
            </w:r>
          </w:p>
          <w:p w14:paraId="6A4E26CB" w14:textId="77777777" w:rsidR="00BF11B1" w:rsidRPr="009571F7" w:rsidRDefault="00BF11B1" w:rsidP="00BF11B1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Приказ о назначении представителя </w:t>
            </w:r>
            <w:r>
              <w:rPr>
                <w:rFonts w:ascii="Times New Roman" w:hAnsi="Times New Roman"/>
                <w:color w:val="000000" w:themeColor="text1"/>
              </w:rPr>
              <w:t>Исполнителя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по доверенности.</w:t>
            </w:r>
          </w:p>
          <w:p w14:paraId="53332EC9" w14:textId="77777777" w:rsidR="00BF11B1" w:rsidRPr="009571F7" w:rsidRDefault="00BF11B1" w:rsidP="00BF11B1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 Приказ о назначении Главного инженера проекта и Главного архитектора проекта по объекту, находящихся в реестре НОПРИЗ </w:t>
            </w:r>
          </w:p>
          <w:p w14:paraId="6D96A437" w14:textId="77777777" w:rsidR="00BF11B1" w:rsidRPr="009571F7" w:rsidRDefault="00BF11B1" w:rsidP="00BF11B1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 Приказ о назначении Авторского коллектива. </w:t>
            </w:r>
          </w:p>
          <w:p w14:paraId="4726D1F5" w14:textId="77777777" w:rsidR="00BF11B1" w:rsidRPr="009571F7" w:rsidRDefault="00BF11B1" w:rsidP="00BF11B1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- Приказ о назначении БИМ менеджера</w:t>
            </w:r>
          </w:p>
          <w:p w14:paraId="794C7C57" w14:textId="37518723" w:rsidR="00BF11B1" w:rsidRPr="009571F7" w:rsidRDefault="00BF11B1" w:rsidP="00BF11B1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- Регламент работы на предприятии с БИМ моделью.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4B0926" w14:textId="6717207A" w:rsidR="00BF11B1" w:rsidRPr="009571F7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AAADE1" w14:textId="7DC8306B" w:rsidR="00BF11B1" w:rsidRPr="009571F7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не позднее 1 календарного дня с даты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D579F" w14:textId="77777777" w:rsidR="00BF11B1" w:rsidRPr="009571F7" w:rsidRDefault="00BF11B1" w:rsidP="00BF11B1">
            <w:pPr>
              <w:jc w:val="center"/>
              <w:rPr>
                <w:rFonts w:ascii="Times New Roman" w:hAnsi="Times New Roman"/>
              </w:rPr>
            </w:pPr>
          </w:p>
        </w:tc>
      </w:tr>
      <w:tr w:rsidR="00BF11B1" w:rsidRPr="009571F7" w14:paraId="66304CF5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D38D9EB" w14:textId="039EEB0C" w:rsidR="00BF11B1" w:rsidRPr="009571F7" w:rsidRDefault="00BF11B1" w:rsidP="00BF11B1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90D0BFA" w14:textId="74FC1DE8" w:rsidR="00BF11B1" w:rsidRPr="009571F7" w:rsidRDefault="00BF11B1" w:rsidP="00BF11B1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перечня субподрядных организаций с указанием разделов, планируемых к выполнению, пакета документов по субподрядным организациям (документ, подтверждающий полномочия лица, заверяющего документы (приказ/доверенность); устава, учредительных документов; выписки из Единого государственного реестра юридических лиц/индивидуальных предпринимателей; выписки из решения общего собрания учредителей о назначении руководителя; лицензии на данный вид деятельности, если он подлежит обязательному лицензированию в соответствии с действующим законодательством РФ, свидетельства о постановке на учет в налоговом органе; бухгалтерских балансов и отчетов о прибылях и убытках (за прошедший год); аудиторских заключений за последний период (при наличии); и иных документов (по запросу).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91362F" w14:textId="1FE632CB" w:rsidR="00BF11B1" w:rsidRPr="009571F7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D8840A" w14:textId="2D657CDB" w:rsidR="00BF11B1" w:rsidRPr="009571F7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t>е позднее 3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календарных дня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val="en-US"/>
              </w:rPr>
              <w:t>c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даты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E3ABE" w14:textId="77777777" w:rsidR="00BF11B1" w:rsidRPr="009571F7" w:rsidRDefault="00BF11B1" w:rsidP="00BF11B1">
            <w:pPr>
              <w:jc w:val="center"/>
              <w:rPr>
                <w:rFonts w:ascii="Times New Roman" w:hAnsi="Times New Roman"/>
              </w:rPr>
            </w:pPr>
          </w:p>
        </w:tc>
      </w:tr>
      <w:tr w:rsidR="00BF11B1" w:rsidRPr="009571F7" w14:paraId="0C954C8D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A457CD0" w14:textId="30293EA3" w:rsidR="00BF11B1" w:rsidRPr="009571F7" w:rsidRDefault="00BF11B1" w:rsidP="00BF11B1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lastRenderedPageBreak/>
              <w:t>1.1.3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D1F215" w14:textId="306645CC" w:rsidR="00BF11B1" w:rsidRPr="009571F7" w:rsidRDefault="00BF11B1" w:rsidP="00BF11B1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Разработка и передача Заказчику детального графика получения исходно-разрешительной документации, в т.ч. технических условий (содержащего даты направления запросов на получение исходно-разрешительной документации, даты получения исходно-разрешительной документации, а также даты направления иных запросов, необходимость в которых возникает в процессе проектирования, и получения на них ответов)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0E425" w14:textId="52E028CF" w:rsidR="00BF11B1" w:rsidRPr="009571F7" w:rsidRDefault="00BF11B1" w:rsidP="00BF11B1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7D5B72" w14:textId="6709C07F" w:rsidR="00BF11B1" w:rsidRPr="009571F7" w:rsidRDefault="00BF11B1" w:rsidP="00BF11B1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 позднее 4 календарных дня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val="en-US" w:bidi="ru-RU"/>
              </w:rPr>
              <w:t>c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A15DA" w14:textId="77777777" w:rsidR="00BF11B1" w:rsidRPr="009571F7" w:rsidRDefault="00BF11B1" w:rsidP="00BF11B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F11B1" w:rsidRPr="009571F7" w14:paraId="79B5AC6C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BC717F4" w14:textId="169D5AED" w:rsidR="00BF11B1" w:rsidRPr="009571F7" w:rsidRDefault="00BF11B1" w:rsidP="00BF11B1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EEC6FA" w14:textId="684CE57D" w:rsidR="00BF11B1" w:rsidRPr="009571F7" w:rsidRDefault="00BF11B1" w:rsidP="00BF11B1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Направление в адрес Заказчика подтверждения подключения к системе электронного документооборота Правительства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544EC6" w14:textId="0FB94A44" w:rsidR="00BF11B1" w:rsidRPr="009571F7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5EAF69" w14:textId="3123325A" w:rsidR="00BF11B1" w:rsidRPr="009571F7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5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C32CD" w14:textId="77777777" w:rsidR="00BF11B1" w:rsidRPr="009571F7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F11B1" w:rsidRPr="009571F7" w14:paraId="3C325170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F86CE15" w14:textId="7C93712E" w:rsidR="00BF11B1" w:rsidRPr="009571F7" w:rsidRDefault="00BF11B1" w:rsidP="00BF11B1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9D0B6A" w14:textId="2F907833" w:rsidR="00BF11B1" w:rsidRPr="009571F7" w:rsidRDefault="00BF11B1" w:rsidP="00BF11B1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состава проектной и рабочей документации в соответствии с Постановлением Правительства РФ от 16.02.2008 № 87, ГОСТ Р 21.101-2020 и иными строительными нормативами, плана реализации БИМ проекта.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CBD13A" w14:textId="38A7349A" w:rsidR="00BF11B1" w:rsidRPr="009571F7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AE67B8" w14:textId="77777777" w:rsidR="00BF11B1" w:rsidRPr="009571F7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6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16267152" w14:textId="0276FBB3" w:rsidR="00BF11B1" w:rsidRPr="009571F7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602B2" w14:textId="77777777" w:rsidR="00BF11B1" w:rsidRPr="009571F7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F11B1" w:rsidRPr="009571F7" w14:paraId="44B1EEDB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B83CC1B" w14:textId="4EE87DC6" w:rsidR="00BF11B1" w:rsidRPr="009571F7" w:rsidRDefault="00BF11B1" w:rsidP="00BF11B1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39FB48" w14:textId="04A30D32" w:rsidR="00BF11B1" w:rsidRPr="009571F7" w:rsidRDefault="00BF11B1" w:rsidP="00BF11B1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перечня работ за границей земельного участка с приложением данных о владельцах территорий, попадающих в границы работ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69B9F8" w14:textId="6195B8FB" w:rsidR="00BF11B1" w:rsidRPr="009571F7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309FB8" w14:textId="62F931A3" w:rsidR="00BF11B1" w:rsidRPr="009571F7" w:rsidRDefault="00BF11B1" w:rsidP="00BF11B1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496C99">
              <w:rPr>
                <w:rFonts w:ascii="Times New Roman" w:hAnsi="Times New Roman"/>
                <w:color w:val="000000" w:themeColor="text1"/>
              </w:rPr>
              <w:t xml:space="preserve">30 </w:t>
            </w:r>
            <w:r w:rsidRPr="009571F7">
              <w:rPr>
                <w:rFonts w:ascii="Times New Roman" w:hAnsi="Times New Roman"/>
                <w:color w:val="000000" w:themeColor="text1"/>
              </w:rPr>
              <w:t>календарных дней с даты заключения</w:t>
            </w:r>
          </w:p>
          <w:p w14:paraId="1C103D82" w14:textId="6D8A2BAC" w:rsidR="00BF11B1" w:rsidRPr="009571F7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4529C" w14:textId="77777777" w:rsidR="00BF11B1" w:rsidRPr="009571F7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F11B1" w:rsidRPr="009571F7" w14:paraId="5126A19A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FD48A6A" w14:textId="7C001C0B" w:rsidR="00BF11B1" w:rsidRPr="009571F7" w:rsidRDefault="00BF11B1" w:rsidP="00BF11B1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CEF760" w14:textId="29033FE1" w:rsidR="00BF11B1" w:rsidRPr="009571F7" w:rsidRDefault="00BF11B1" w:rsidP="00BF11B1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F4E2CF" w14:textId="506073C1" w:rsidR="00BF11B1" w:rsidRPr="009571F7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ADFD3C" w14:textId="4C3FC72A" w:rsidR="00BF11B1" w:rsidRPr="009571F7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8BF0F" w14:textId="4EE39287" w:rsidR="00BF11B1" w:rsidRPr="009571F7" w:rsidRDefault="00BF11B1" w:rsidP="00BF11B1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9571F7" w14:paraId="513E0A0B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B9E1334" w14:textId="174126F9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539F5D" w14:textId="7DDFAC3A" w:rsidR="00496C99" w:rsidRPr="009571F7" w:rsidRDefault="00496C99" w:rsidP="00496C99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Утверждение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 в профильном Департаменте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1574B9" w14:textId="6BFB41B7" w:rsidR="00496C99" w:rsidRPr="009571F7" w:rsidRDefault="00496C99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2BB10D" w14:textId="459B6B26" w:rsidR="00496C99" w:rsidRPr="009571F7" w:rsidRDefault="00496C99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55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42361" w14:textId="0B791DFD" w:rsidR="00496C99" w:rsidRPr="009571F7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9571F7" w14:paraId="6771E41E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FDC4C33" w14:textId="7BD92738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1.1.9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643DF5" w14:textId="768D9484" w:rsidR="00496C99" w:rsidRPr="009571F7" w:rsidRDefault="00496C99" w:rsidP="00496C99">
            <w:pPr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Про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ведение и</w:t>
            </w:r>
            <w:r w:rsidRPr="00D46D4B">
              <w:rPr>
                <w:rFonts w:ascii="Times New Roman" w:hAnsi="Times New Roman"/>
                <w:color w:val="000000" w:themeColor="text1"/>
                <w:lang w:bidi="ru-RU"/>
              </w:rPr>
              <w:t>нженерно-геодезические, инженерно-геологические, инженерно-экологические изыскания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9BC8A" w14:textId="3B3BDD1F" w:rsidR="00496C99" w:rsidRPr="009571F7" w:rsidRDefault="00496C99" w:rsidP="00496C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B2E07C" w14:textId="455EED20" w:rsidR="00496C99" w:rsidRPr="009571F7" w:rsidRDefault="00496C99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40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AD387" w14:textId="40801753" w:rsidR="00496C99" w:rsidRPr="009571F7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BF11B1" w:rsidRPr="009571F7" w14:paraId="5F2F8B8B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839633C" w14:textId="0387AC3B" w:rsidR="00BF11B1" w:rsidRPr="009571F7" w:rsidRDefault="00BF11B1" w:rsidP="00BF11B1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1.1.10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A0E111" w14:textId="5A2FD6D4" w:rsidR="00BF11B1" w:rsidRPr="009571F7" w:rsidRDefault="00BF11B1" w:rsidP="00BF11B1">
            <w:pPr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на согласование расчёта нагрузок, генплана и других необходимых документов для подачи заявок на подключение к городским инженерным сетям (с указанием мест расположения ИТП, ВРУ)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73513" w14:textId="6EBB40D6" w:rsidR="00BF11B1" w:rsidRPr="009571F7" w:rsidRDefault="00BF11B1" w:rsidP="00496C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496C99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A7269D" w14:textId="51DAAE3A" w:rsidR="00BF11B1" w:rsidRPr="009571F7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496C99">
              <w:rPr>
                <w:rFonts w:ascii="Times New Roman" w:hAnsi="Times New Roman"/>
                <w:color w:val="000000" w:themeColor="text1"/>
                <w:lang w:bidi="ru-RU"/>
              </w:rPr>
              <w:t>60</w:t>
            </w:r>
          </w:p>
          <w:p w14:paraId="3AEBE2F5" w14:textId="63446E25" w:rsidR="00BF11B1" w:rsidRPr="009571F7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EAEAB" w14:textId="0D0BAFA2" w:rsidR="00BF11B1" w:rsidRPr="009571F7" w:rsidRDefault="00BF11B1" w:rsidP="00BF11B1">
            <w:pPr>
              <w:jc w:val="center"/>
              <w:rPr>
                <w:rFonts w:ascii="Times New Roman" w:hAnsi="Times New Roman"/>
              </w:rPr>
            </w:pPr>
          </w:p>
        </w:tc>
      </w:tr>
      <w:tr w:rsidR="00BF11B1" w:rsidRPr="009571F7" w14:paraId="05929D40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E95C4AE" w14:textId="62B6D298" w:rsidR="00BF11B1" w:rsidRPr="009571F7" w:rsidRDefault="00BF11B1" w:rsidP="00BF11B1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A71883" w14:textId="64B1ABBD" w:rsidR="00BF11B1" w:rsidRPr="009571F7" w:rsidRDefault="00BF11B1" w:rsidP="00BF11B1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Получение и направление в адрес Заказчика технических условий на перекладку (вынос, обеспечение сохранности) инженерных коммуникаций, попадающих в зону строительства, технических условий на временное подключение, на внутренние инженерные системы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41024" w14:textId="24877E17" w:rsidR="00BF11B1" w:rsidRPr="009571F7" w:rsidRDefault="00BF11B1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496C99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CBF18C" w14:textId="7B61387D" w:rsidR="00BF11B1" w:rsidRPr="009571F7" w:rsidRDefault="00BF11B1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496C99">
              <w:rPr>
                <w:rFonts w:ascii="Times New Roman" w:hAnsi="Times New Roman"/>
                <w:color w:val="000000" w:themeColor="text1"/>
              </w:rPr>
              <w:t>80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с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E51BE" w14:textId="145DA396" w:rsidR="00BF11B1" w:rsidRPr="009571F7" w:rsidRDefault="00BF11B1" w:rsidP="00BF11B1">
            <w:pPr>
              <w:jc w:val="center"/>
              <w:rPr>
                <w:rFonts w:ascii="Times New Roman" w:hAnsi="Times New Roman"/>
              </w:rPr>
            </w:pPr>
          </w:p>
        </w:tc>
      </w:tr>
      <w:tr w:rsidR="00BF11B1" w:rsidRPr="009571F7" w14:paraId="5B3A0F41" w14:textId="77777777" w:rsidTr="00E56B83">
        <w:trPr>
          <w:trHeight w:val="139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E3E819E" w14:textId="76B4FD00" w:rsidR="00BF11B1" w:rsidRPr="009571F7" w:rsidRDefault="00BF11B1" w:rsidP="00BF11B1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hAnsi="Times New Roman"/>
                <w:b/>
                <w:lang w:val="en-US"/>
              </w:rPr>
              <w:t>1</w:t>
            </w:r>
            <w:r w:rsidRPr="009571F7">
              <w:rPr>
                <w:rFonts w:ascii="Times New Roman" w:hAnsi="Times New Roman"/>
                <w:b/>
              </w:rPr>
              <w:t>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FF81AF" w14:textId="65DF7939" w:rsidR="00BF11B1" w:rsidRPr="009571F7" w:rsidRDefault="00BF11B1" w:rsidP="00BF11B1">
            <w:pPr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hAnsi="Times New Roman"/>
                <w:b/>
              </w:rPr>
              <w:t>Разработка проектной документации, получение всех необходимых согласований. Получение положительного заключения государственной экспертизы. Утверждение проектной документации.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EF701" w14:textId="026B1EAF" w:rsidR="00BF11B1" w:rsidRPr="009571F7" w:rsidRDefault="00BF11B1" w:rsidP="00BF11B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Дата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0EF1AB" w14:textId="0C3007BD" w:rsidR="00BF11B1" w:rsidRPr="009571F7" w:rsidRDefault="00BF11B1" w:rsidP="00BF11B1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610D36">
              <w:rPr>
                <w:rFonts w:ascii="Times New Roman" w:hAnsi="Times New Roman"/>
                <w:b/>
                <w:color w:val="000000" w:themeColor="text1"/>
                <w:lang w:bidi="ru-RU"/>
              </w:rPr>
              <w:t>220</w:t>
            </w:r>
          </w:p>
          <w:p w14:paraId="1DF6D8CD" w14:textId="1DE653C8" w:rsidR="00BF11B1" w:rsidRPr="009571F7" w:rsidRDefault="00BF11B1" w:rsidP="00BF11B1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календарных дней c  даты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7F8A1" w14:textId="122FAA77" w:rsidR="00BF11B1" w:rsidRPr="009571F7" w:rsidRDefault="00BF11B1" w:rsidP="00BF11B1">
            <w:pPr>
              <w:jc w:val="center"/>
              <w:rPr>
                <w:rFonts w:ascii="Times New Roman" w:hAnsi="Times New Roman"/>
              </w:rPr>
            </w:pPr>
          </w:p>
        </w:tc>
      </w:tr>
      <w:tr w:rsidR="00BF11B1" w:rsidRPr="009571F7" w14:paraId="2C2C9A55" w14:textId="77777777" w:rsidTr="00E56B83">
        <w:trPr>
          <w:trHeight w:val="137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BA6DC46" w14:textId="2EF752EC" w:rsidR="00BF11B1" w:rsidRPr="009571F7" w:rsidRDefault="00BF11B1" w:rsidP="00BF11B1">
            <w:pPr>
              <w:ind w:left="22"/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9571F7">
              <w:rPr>
                <w:rFonts w:ascii="Times New Roman" w:hAnsi="Times New Roman"/>
              </w:rPr>
              <w:lastRenderedPageBreak/>
              <w:t>1.2.1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5D2CCB" w14:textId="5ECF1E6D" w:rsidR="00BF11B1" w:rsidRPr="009571F7" w:rsidRDefault="00BF11B1" w:rsidP="00BF11B1">
            <w:pPr>
              <w:rPr>
                <w:rFonts w:ascii="Times New Roman" w:hAnsi="Times New Roman"/>
                <w:strike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буклета АГР и получение свидетельства об утверждении архитектурно-градостроительного решения в Комитете по архитектуре и градостроительству города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8C268A" w14:textId="1D421EF8" w:rsidR="00BF11B1" w:rsidRPr="009571F7" w:rsidRDefault="00610D36" w:rsidP="00BF11B1">
            <w:pPr>
              <w:jc w:val="center"/>
              <w:rPr>
                <w:rFonts w:ascii="Times New Roman" w:hAnsi="Times New Roman"/>
                <w:strike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20</w:t>
            </w:r>
            <w:r w:rsidR="00BF11B1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 w:rsidR="00BF11B1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AF37D9" w14:textId="0F804FE3" w:rsidR="00BF11B1" w:rsidRPr="009571F7" w:rsidRDefault="00577047" w:rsidP="00BF11B1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</w:t>
            </w:r>
            <w:r w:rsidR="00610D36">
              <w:rPr>
                <w:rFonts w:ascii="Times New Roman" w:hAnsi="Times New Roman"/>
                <w:color w:val="000000" w:themeColor="text1"/>
                <w:lang w:bidi="ru-RU"/>
              </w:rPr>
              <w:t xml:space="preserve"> 71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="00BF11B1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 w:rsidR="00BF11B1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E771E" w14:textId="49AB58DE" w:rsidR="00BF11B1" w:rsidRPr="009571F7" w:rsidRDefault="00BF11B1" w:rsidP="00BF11B1">
            <w:pPr>
              <w:jc w:val="center"/>
              <w:rPr>
                <w:rFonts w:ascii="Times New Roman" w:hAnsi="Times New Roman"/>
              </w:rPr>
            </w:pPr>
          </w:p>
        </w:tc>
      </w:tr>
      <w:tr w:rsidR="00BF11B1" w:rsidRPr="009571F7" w14:paraId="756963CA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3875210" w14:textId="3B344754" w:rsidR="00BF11B1" w:rsidRPr="009571F7" w:rsidRDefault="00BF11B1" w:rsidP="00BF11B1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</w:rPr>
              <w:t>1.2.2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63F0A0" w14:textId="07D1E034" w:rsidR="00BF11B1" w:rsidRPr="009571F7" w:rsidRDefault="00BF11B1" w:rsidP="00BF11B1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Получение в ГАУ «Мосгосэкспертиза» положительного заключения об экономической обоснованности технических решений предусмотренных заданием на проектирование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130889" w14:textId="52231961" w:rsidR="00BF11B1" w:rsidRPr="009571F7" w:rsidRDefault="00610D36" w:rsidP="00BF11B1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40</w:t>
            </w:r>
            <w:r w:rsidR="00BF11B1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 w:rsidR="00BF11B1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1EF8EA" w14:textId="4286C429" w:rsidR="00BF11B1" w:rsidRPr="009571F7" w:rsidRDefault="00577047" w:rsidP="00BF11B1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10D36">
              <w:rPr>
                <w:rFonts w:ascii="Times New Roman" w:hAnsi="Times New Roman"/>
                <w:color w:val="000000" w:themeColor="text1"/>
                <w:lang w:bidi="ru-RU"/>
              </w:rPr>
              <w:t>90</w:t>
            </w:r>
          </w:p>
          <w:p w14:paraId="073B4484" w14:textId="0638922A" w:rsidR="00BF11B1" w:rsidRPr="009571F7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04024" w14:textId="77777777" w:rsidR="00BF11B1" w:rsidRPr="009571F7" w:rsidRDefault="00BF11B1" w:rsidP="00BF11B1">
            <w:pPr>
              <w:jc w:val="center"/>
              <w:rPr>
                <w:rFonts w:ascii="Times New Roman" w:hAnsi="Times New Roman"/>
              </w:rPr>
            </w:pPr>
          </w:p>
        </w:tc>
      </w:tr>
      <w:tr w:rsidR="00BF11B1" w:rsidRPr="009571F7" w14:paraId="4768416F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16D34BD" w14:textId="71213693" w:rsidR="00BF11B1" w:rsidRPr="009571F7" w:rsidRDefault="00BF11B1" w:rsidP="00BF11B1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8CEB68" w14:textId="34E1F15F" w:rsidR="00BF11B1" w:rsidRPr="009571F7" w:rsidRDefault="00BF11B1" w:rsidP="00BF11B1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Разработка СТУ/стандартов организации (при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2FF030" w14:textId="76D8D30D" w:rsidR="00BF11B1" w:rsidRPr="009571F7" w:rsidRDefault="00BF11B1" w:rsidP="00610D3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10D36">
              <w:rPr>
                <w:rFonts w:ascii="Times New Roman" w:hAnsi="Times New Roman"/>
                <w:color w:val="000000" w:themeColor="text1"/>
                <w:lang w:bidi="ru-RU"/>
              </w:rPr>
              <w:t>20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1E4192" w14:textId="387007FB" w:rsidR="00BF11B1" w:rsidRPr="009571F7" w:rsidRDefault="00577047" w:rsidP="00BF11B1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</w:t>
            </w:r>
            <w:r w:rsidR="00610D36">
              <w:rPr>
                <w:rFonts w:ascii="Times New Roman" w:hAnsi="Times New Roman"/>
                <w:color w:val="000000" w:themeColor="text1"/>
                <w:lang w:bidi="ru-RU"/>
              </w:rPr>
              <w:t xml:space="preserve">е позднее 90 </w:t>
            </w:r>
            <w:r w:rsidR="00BF11B1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c  даты заключения </w:t>
            </w:r>
            <w:r w:rsidR="00BF11B1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6599B" w14:textId="77777777" w:rsidR="00BF11B1" w:rsidRPr="009571F7" w:rsidRDefault="00BF11B1" w:rsidP="00BF11B1">
            <w:pPr>
              <w:jc w:val="center"/>
              <w:rPr>
                <w:rFonts w:ascii="Times New Roman" w:hAnsi="Times New Roman"/>
              </w:rPr>
            </w:pPr>
          </w:p>
        </w:tc>
      </w:tr>
      <w:tr w:rsidR="00BF11B1" w:rsidRPr="009571F7" w14:paraId="674BF37C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6300F65" w14:textId="719C2A89" w:rsidR="00BF11B1" w:rsidRPr="009571F7" w:rsidRDefault="00BF11B1" w:rsidP="00BF11B1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CB5E98" w14:textId="18D3F00C" w:rsidR="00BF11B1" w:rsidRPr="009571F7" w:rsidRDefault="00BF11B1" w:rsidP="00BF11B1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Проведение инженерных изысканий на дополнительные участки для проектирования наружных сетей за границами участка, для организации подъездов, для размещения бытового городка (при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8E34E" w14:textId="50BEB6E3" w:rsidR="00BF11B1" w:rsidRPr="009571F7" w:rsidRDefault="00577047" w:rsidP="00BF11B1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10D36">
              <w:rPr>
                <w:rFonts w:ascii="Times New Roman" w:hAnsi="Times New Roman"/>
                <w:color w:val="000000" w:themeColor="text1"/>
                <w:lang w:bidi="ru-RU"/>
              </w:rPr>
              <w:t>110</w:t>
            </w:r>
            <w:r w:rsidR="00BF11B1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 w:rsidR="00BF11B1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2D2BB1" w14:textId="59B67A2E" w:rsidR="00BF11B1" w:rsidRPr="009571F7" w:rsidRDefault="00577047" w:rsidP="00BF11B1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10D36">
              <w:rPr>
                <w:rFonts w:ascii="Times New Roman" w:hAnsi="Times New Roman"/>
                <w:color w:val="000000" w:themeColor="text1"/>
                <w:lang w:bidi="ru-RU"/>
              </w:rPr>
              <w:t>140</w:t>
            </w:r>
          </w:p>
          <w:p w14:paraId="77350B5D" w14:textId="434C05A9" w:rsidR="00BF11B1" w:rsidRPr="009571F7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1DB6E" w14:textId="77777777" w:rsidR="00BF11B1" w:rsidRPr="009571F7" w:rsidRDefault="00BF11B1" w:rsidP="00BF11B1">
            <w:pPr>
              <w:jc w:val="center"/>
              <w:rPr>
                <w:rFonts w:ascii="Times New Roman" w:hAnsi="Times New Roman"/>
              </w:rPr>
            </w:pPr>
          </w:p>
        </w:tc>
      </w:tr>
      <w:tr w:rsidR="00BF11B1" w:rsidRPr="009571F7" w14:paraId="03C8A81F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59FEA7" w14:textId="140229B0" w:rsidR="00BF11B1" w:rsidRPr="009571F7" w:rsidRDefault="00BF11B1" w:rsidP="00BF11B1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8B3738" w14:textId="1F665973" w:rsidR="00BF11B1" w:rsidRPr="009571F7" w:rsidRDefault="00BF11B1" w:rsidP="00BF11B1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Разработка и предоставление проектной документации, включая ЦИМ, на рассмотрение в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Заказчиком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в полном объеме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D21E10" w14:textId="6EFF7785" w:rsidR="00BF11B1" w:rsidRPr="009571F7" w:rsidRDefault="00610D36" w:rsidP="00BF11B1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20 </w:t>
            </w:r>
            <w:r w:rsidR="00BF11B1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c  даты заключения </w:t>
            </w:r>
            <w:r w:rsidR="00BF11B1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D80090" w14:textId="6EAD0371" w:rsidR="00BF11B1" w:rsidRPr="009571F7" w:rsidRDefault="00BF11B1" w:rsidP="00BF11B1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 позднее</w:t>
            </w:r>
            <w:r w:rsidR="00610D36">
              <w:rPr>
                <w:rFonts w:ascii="Times New Roman" w:hAnsi="Times New Roman"/>
                <w:color w:val="000000" w:themeColor="text1"/>
                <w:lang w:bidi="ru-RU"/>
              </w:rPr>
              <w:t xml:space="preserve"> 160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A695C" w14:textId="77777777" w:rsidR="00BF11B1" w:rsidRPr="009571F7" w:rsidRDefault="00BF11B1" w:rsidP="00BF11B1">
            <w:pPr>
              <w:jc w:val="center"/>
              <w:rPr>
                <w:rFonts w:ascii="Times New Roman" w:hAnsi="Times New Roman"/>
              </w:rPr>
            </w:pPr>
          </w:p>
        </w:tc>
      </w:tr>
      <w:tr w:rsidR="00BF11B1" w:rsidRPr="009571F7" w14:paraId="18840682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D14EC44" w14:textId="58C49A8C" w:rsidR="00BF11B1" w:rsidRPr="009571F7" w:rsidRDefault="00BF11B1" w:rsidP="00BF11B1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B8C80B" w14:textId="04140834" w:rsidR="00BF11B1" w:rsidRPr="009571F7" w:rsidRDefault="00BF11B1" w:rsidP="00BF11B1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Предоставление Заказчику пакета документов для оформления земельного участка за границей земельного участка в том числе сводный план сетей за границей ГПЗУ согласованный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с ОПС «Мосгоргеотрест»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DF1194" w14:textId="20C2B0AA" w:rsidR="00BF11B1" w:rsidRPr="009571F7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B254D2" w14:textId="529634BF" w:rsidR="00BF11B1" w:rsidRPr="009571F7" w:rsidRDefault="00577047" w:rsidP="00610D3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610D36">
              <w:rPr>
                <w:rFonts w:ascii="Times New Roman" w:hAnsi="Times New Roman"/>
                <w:color w:val="000000" w:themeColor="text1"/>
              </w:rPr>
              <w:t xml:space="preserve">165 </w:t>
            </w:r>
            <w:r w:rsidR="00BF11B1" w:rsidRPr="009571F7">
              <w:rPr>
                <w:rFonts w:ascii="Times New Roman" w:hAnsi="Times New Roman"/>
                <w:color w:val="000000" w:themeColor="text1"/>
              </w:rPr>
              <w:t xml:space="preserve">календарных дней с даты заключения </w:t>
            </w:r>
            <w:r w:rsidR="00BF11B1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CF872" w14:textId="77777777" w:rsidR="00BF11B1" w:rsidRPr="009571F7" w:rsidRDefault="00BF11B1" w:rsidP="00BF11B1">
            <w:pPr>
              <w:jc w:val="center"/>
              <w:rPr>
                <w:rFonts w:ascii="Times New Roman" w:hAnsi="Times New Roman"/>
              </w:rPr>
            </w:pPr>
          </w:p>
        </w:tc>
      </w:tr>
      <w:tr w:rsidR="00BF11B1" w:rsidRPr="009571F7" w14:paraId="39689FB6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E8ED799" w14:textId="7CABC191" w:rsidR="00BF11B1" w:rsidRPr="009571F7" w:rsidRDefault="00BF11B1" w:rsidP="00BF11B1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F1E80A" w14:textId="724A7129" w:rsidR="00BF11B1" w:rsidRPr="009571F7" w:rsidRDefault="00BF11B1" w:rsidP="00BF11B1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Задания на проектирование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FB15B" w14:textId="58C0B517" w:rsidR="00BF11B1" w:rsidRPr="009571F7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23D54A" w14:textId="162C66D5" w:rsidR="00BF11B1" w:rsidRPr="009571F7" w:rsidRDefault="00577047" w:rsidP="00610D3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10D36">
              <w:rPr>
                <w:rFonts w:ascii="Times New Roman" w:hAnsi="Times New Roman"/>
                <w:color w:val="000000" w:themeColor="text1"/>
                <w:lang w:bidi="ru-RU"/>
              </w:rPr>
              <w:t xml:space="preserve">165 </w:t>
            </w:r>
            <w:r w:rsidR="00BF11B1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c  даты заключения </w:t>
            </w:r>
            <w:r w:rsidR="00BF11B1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A3AA5" w14:textId="77777777" w:rsidR="00BF11B1" w:rsidRPr="009571F7" w:rsidRDefault="00BF11B1" w:rsidP="00BF11B1">
            <w:pPr>
              <w:jc w:val="center"/>
              <w:rPr>
                <w:rFonts w:ascii="Times New Roman" w:hAnsi="Times New Roman"/>
              </w:rPr>
            </w:pPr>
          </w:p>
        </w:tc>
      </w:tr>
      <w:tr w:rsidR="00BF11B1" w:rsidRPr="009571F7" w14:paraId="0C09FBD3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3C3ED77" w14:textId="16EC26F3" w:rsidR="00BF11B1" w:rsidRPr="009571F7" w:rsidRDefault="00BF11B1" w:rsidP="00BF11B1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79C8F9" w14:textId="4A14F2CF" w:rsidR="00BF11B1" w:rsidRPr="009571F7" w:rsidRDefault="00BF11B1" w:rsidP="00BF11B1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Получение положительного заключения государственной экспертизы стадии «Проектная документация»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FAAA9" w14:textId="3F8A9401" w:rsidR="00BF11B1" w:rsidRPr="009571F7" w:rsidRDefault="00BF11B1" w:rsidP="00610D36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10D36">
              <w:rPr>
                <w:rFonts w:ascii="Times New Roman" w:hAnsi="Times New Roman"/>
                <w:color w:val="000000" w:themeColor="text1"/>
                <w:lang w:bidi="ru-RU"/>
              </w:rPr>
              <w:t>165</w:t>
            </w:r>
            <w:r w:rsidR="00A917FA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E2E3B1" w14:textId="61084C12" w:rsidR="00BF11B1" w:rsidRPr="009571F7" w:rsidRDefault="00BF11B1" w:rsidP="00610D36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41A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10D36">
              <w:rPr>
                <w:rFonts w:ascii="Times New Roman" w:hAnsi="Times New Roman"/>
                <w:color w:val="000000" w:themeColor="text1"/>
                <w:lang w:bidi="ru-RU"/>
              </w:rPr>
              <w:t xml:space="preserve">210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5F662" w14:textId="77777777" w:rsidR="00BF11B1" w:rsidRPr="009571F7" w:rsidRDefault="00BF11B1" w:rsidP="00BF11B1">
            <w:pPr>
              <w:jc w:val="center"/>
              <w:rPr>
                <w:rFonts w:ascii="Times New Roman" w:hAnsi="Times New Roman"/>
              </w:rPr>
            </w:pPr>
          </w:p>
        </w:tc>
      </w:tr>
      <w:tr w:rsidR="00BF11B1" w:rsidRPr="009571F7" w14:paraId="458622B0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9EB1DC4" w14:textId="08B883C4" w:rsidR="00BF11B1" w:rsidRPr="009571F7" w:rsidRDefault="00BF11B1" w:rsidP="00BF11B1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E1C377" w14:textId="2F22948D" w:rsidR="00BF11B1" w:rsidRPr="009571F7" w:rsidRDefault="00BF11B1" w:rsidP="00BF11B1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по акту приема-передачи проектной документации в полном объеме, включая ЦИМ, получившей положительное заключение государственной экспертизы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148F35" w14:textId="4DA07885" w:rsidR="00BF11B1" w:rsidRPr="009571F7" w:rsidRDefault="00BF11B1" w:rsidP="00610D36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10D36">
              <w:rPr>
                <w:rFonts w:ascii="Times New Roman" w:hAnsi="Times New Roman"/>
                <w:color w:val="000000" w:themeColor="text1"/>
                <w:lang w:bidi="ru-RU"/>
              </w:rPr>
              <w:t xml:space="preserve">210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6E26F" w14:textId="1DA81252" w:rsidR="00BF11B1" w:rsidRPr="009571F7" w:rsidRDefault="00577047" w:rsidP="00610D36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A917FA">
              <w:rPr>
                <w:rFonts w:ascii="Times New Roman" w:hAnsi="Times New Roman"/>
                <w:color w:val="000000" w:themeColor="text1"/>
                <w:lang w:bidi="ru-RU"/>
              </w:rPr>
              <w:t>2</w:t>
            </w:r>
            <w:r w:rsidR="00610D36">
              <w:rPr>
                <w:rFonts w:ascii="Times New Roman" w:hAnsi="Times New Roman"/>
                <w:color w:val="000000" w:themeColor="text1"/>
                <w:lang w:bidi="ru-RU"/>
              </w:rPr>
              <w:t>15</w:t>
            </w:r>
            <w:r w:rsidR="00A917FA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="00BF11B1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c  даты заключения </w:t>
            </w:r>
            <w:r w:rsidR="00BF11B1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991AB" w14:textId="77777777" w:rsidR="00BF11B1" w:rsidRPr="009571F7" w:rsidRDefault="00BF11B1" w:rsidP="00BF11B1">
            <w:pPr>
              <w:jc w:val="center"/>
              <w:rPr>
                <w:rFonts w:ascii="Times New Roman" w:hAnsi="Times New Roman"/>
              </w:rPr>
            </w:pPr>
          </w:p>
        </w:tc>
      </w:tr>
      <w:tr w:rsidR="00BF11B1" w:rsidRPr="009571F7" w14:paraId="01CFDD97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ACF5372" w14:textId="38B2D6C4" w:rsidR="00BF11B1" w:rsidRPr="009571F7" w:rsidRDefault="00BF11B1" w:rsidP="00BF11B1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C113C9" w14:textId="76CBBDB7" w:rsidR="00BF11B1" w:rsidRPr="009571F7" w:rsidRDefault="00BF11B1" w:rsidP="00BF11B1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Утверждение проектной документации Заказчиком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20B18E" w14:textId="2E50CCC3" w:rsidR="00BF11B1" w:rsidRPr="004B198A" w:rsidRDefault="00A917FA" w:rsidP="00610D36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</w:t>
            </w:r>
            <w:r w:rsidR="00BF11B1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2</w:t>
            </w:r>
            <w:r w:rsidR="00610D36">
              <w:rPr>
                <w:rFonts w:ascii="Times New Roman" w:hAnsi="Times New Roman"/>
                <w:color w:val="000000" w:themeColor="text1"/>
                <w:lang w:bidi="ru-RU"/>
              </w:rPr>
              <w:t>15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="00BF11B1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c  даты заключения </w:t>
            </w:r>
            <w:r w:rsidR="00BF11B1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485C85" w14:textId="6C333BA1" w:rsidR="00BF11B1" w:rsidRPr="004B198A" w:rsidRDefault="00577047" w:rsidP="00610D36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10D36">
              <w:rPr>
                <w:rFonts w:ascii="Times New Roman" w:hAnsi="Times New Roman"/>
                <w:color w:val="000000" w:themeColor="text1"/>
                <w:lang w:bidi="ru-RU"/>
              </w:rPr>
              <w:t>220</w:t>
            </w:r>
            <w:r w:rsidR="00A917FA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="00BF11B1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c  даты заключения </w:t>
            </w:r>
            <w:r w:rsidR="00BF11B1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21C2D" w14:textId="4D7D1AFC" w:rsidR="00BF11B1" w:rsidRPr="009571F7" w:rsidRDefault="00BF11B1" w:rsidP="00BF11B1">
            <w:pPr>
              <w:jc w:val="center"/>
              <w:rPr>
                <w:rFonts w:ascii="Times New Roman" w:hAnsi="Times New Roman"/>
              </w:rPr>
            </w:pPr>
          </w:p>
        </w:tc>
      </w:tr>
      <w:tr w:rsidR="00BF11B1" w:rsidRPr="009571F7" w14:paraId="16B9665C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170FFAF" w14:textId="5256051A" w:rsidR="00BF11B1" w:rsidRPr="009571F7" w:rsidRDefault="00BF11B1" w:rsidP="00BF11B1">
            <w:pPr>
              <w:ind w:left="17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0DA3C2" w14:textId="2A7EA1D8" w:rsidR="00BF11B1" w:rsidRPr="009571F7" w:rsidRDefault="00BF11B1" w:rsidP="00BF11B1">
            <w:pPr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Разработка рабочей документации, получение всех необходимых согласований, передача в полном объеме по акту приема-передачи согласованной в установленном порядке рабочей документации Заказчику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501262" w14:textId="4CFD2A48" w:rsidR="00BF11B1" w:rsidRPr="009571F7" w:rsidRDefault="00BF11B1" w:rsidP="00610D36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610D36">
              <w:rPr>
                <w:rFonts w:ascii="Times New Roman" w:hAnsi="Times New Roman"/>
                <w:b/>
                <w:color w:val="000000" w:themeColor="text1"/>
                <w:lang w:bidi="ru-RU"/>
              </w:rPr>
              <w:t>130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09266E" w14:textId="3740DDE4" w:rsidR="00BF11B1" w:rsidRPr="000E67C3" w:rsidRDefault="00BF11B1" w:rsidP="00BF11B1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610D36">
              <w:rPr>
                <w:rFonts w:ascii="Times New Roman" w:hAnsi="Times New Roman"/>
                <w:b/>
                <w:color w:val="000000" w:themeColor="text1"/>
                <w:lang w:bidi="ru-RU"/>
              </w:rPr>
              <w:t>224</w:t>
            </w:r>
          </w:p>
          <w:p w14:paraId="17DE0954" w14:textId="56820B45" w:rsidR="00BF11B1" w:rsidRPr="009571F7" w:rsidRDefault="00BF11B1" w:rsidP="00BF11B1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календарных дней c  даты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8992F" w14:textId="77777777" w:rsidR="00BF11B1" w:rsidRPr="009571F7" w:rsidRDefault="00BF11B1" w:rsidP="00BF11B1">
            <w:pPr>
              <w:jc w:val="center"/>
              <w:rPr>
                <w:rFonts w:ascii="Times New Roman" w:hAnsi="Times New Roman"/>
              </w:rPr>
            </w:pPr>
          </w:p>
        </w:tc>
      </w:tr>
      <w:tr w:rsidR="00610D36" w:rsidRPr="009571F7" w14:paraId="33550911" w14:textId="77777777" w:rsidTr="0037113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6F471DD" w14:textId="3357DD02" w:rsidR="00610D36" w:rsidRPr="009571F7" w:rsidRDefault="00610D36" w:rsidP="00610D36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C11024" w14:textId="29B519A9" w:rsidR="00610D36" w:rsidRPr="009571F7" w:rsidRDefault="00610D36" w:rsidP="00610D3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перечня комплектов рабочей документации, актуализированного комплексного графика разработки рабочей документации в соответствии с составом работ с указанием сроков согласования в РСО и т.д.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94FB49" w14:textId="09BDB8A4" w:rsidR="00610D36" w:rsidRPr="009571F7" w:rsidRDefault="00610D36" w:rsidP="00610D3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130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843" w:type="dxa"/>
            <w:shd w:val="clear" w:color="auto" w:fill="auto"/>
          </w:tcPr>
          <w:p w14:paraId="2D7900EE" w14:textId="0CB881F2" w:rsidR="00610D36" w:rsidRPr="009571F7" w:rsidRDefault="00610D36" w:rsidP="00610D3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B83FA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224 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56309" w14:textId="53810352" w:rsidR="00610D36" w:rsidRPr="009571F7" w:rsidRDefault="00610D36" w:rsidP="00610D36">
            <w:pPr>
              <w:jc w:val="center"/>
              <w:rPr>
                <w:rFonts w:ascii="Times New Roman" w:hAnsi="Times New Roman"/>
              </w:rPr>
            </w:pPr>
          </w:p>
        </w:tc>
      </w:tr>
      <w:tr w:rsidR="00610D36" w:rsidRPr="009571F7" w14:paraId="71F90644" w14:textId="77777777" w:rsidTr="0037113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FA1DDC" w14:textId="596528BB" w:rsidR="00610D36" w:rsidRPr="009571F7" w:rsidRDefault="00610D36" w:rsidP="00610D36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</w:t>
            </w:r>
            <w:r w:rsidRPr="009571F7">
              <w:rPr>
                <w:rFonts w:ascii="Times New Roman" w:hAnsi="Times New Roman"/>
                <w:lang w:val="en-US"/>
              </w:rPr>
              <w:t>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5868DA" w14:textId="3884D4CB" w:rsidR="00610D36" w:rsidRPr="009571F7" w:rsidRDefault="00610D36" w:rsidP="00610D3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Передача Заказчику по акту приема-передачи согласованной в установленном порядке разделов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рабочей документации, включая (но не ограничиваясь):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BB2434" w14:textId="59C654C5" w:rsidR="00610D36" w:rsidRPr="009571F7" w:rsidRDefault="00610D36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 xml:space="preserve">не позднее </w:t>
            </w:r>
            <w:r w:rsidR="00496C99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180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 xml:space="preserve">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843" w:type="dxa"/>
            <w:shd w:val="clear" w:color="auto" w:fill="auto"/>
          </w:tcPr>
          <w:p w14:paraId="0D688A6D" w14:textId="36BD6E91" w:rsidR="00610D36" w:rsidRPr="009571F7" w:rsidRDefault="00610D36" w:rsidP="00610D36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B83FA3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 xml:space="preserve">не позднее 224 календарных </w:t>
            </w:r>
            <w:r w:rsidRPr="00B83FA3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33F86" w14:textId="77777777" w:rsidR="00610D36" w:rsidRPr="009571F7" w:rsidRDefault="00610D36" w:rsidP="00610D36">
            <w:pPr>
              <w:jc w:val="center"/>
              <w:rPr>
                <w:rFonts w:ascii="Times New Roman" w:hAnsi="Times New Roman"/>
              </w:rPr>
            </w:pPr>
          </w:p>
        </w:tc>
      </w:tr>
      <w:tr w:rsidR="00610D36" w:rsidRPr="009571F7" w14:paraId="2E155E53" w14:textId="77777777" w:rsidTr="0037113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044C5C1" w14:textId="541B5535" w:rsidR="00610D36" w:rsidRPr="009571F7" w:rsidRDefault="00610D36" w:rsidP="00610D36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632619" w14:textId="02C272D9" w:rsidR="00610D36" w:rsidRPr="009571F7" w:rsidRDefault="00610D36" w:rsidP="00610D3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Котлован. Фундаментная плита»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974A3" w14:textId="5B9274DE" w:rsidR="00610D36" w:rsidRPr="009571F7" w:rsidRDefault="00610D36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496C99">
              <w:rPr>
                <w:rFonts w:ascii="Times New Roman" w:hAnsi="Times New Roman"/>
                <w:color w:val="000000" w:themeColor="text1"/>
                <w:lang w:bidi="ru-RU"/>
              </w:rPr>
              <w:t xml:space="preserve">180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843" w:type="dxa"/>
            <w:shd w:val="clear" w:color="auto" w:fill="auto"/>
          </w:tcPr>
          <w:p w14:paraId="34BC5420" w14:textId="7D0A591C" w:rsidR="00610D36" w:rsidRPr="009571F7" w:rsidRDefault="00610D36" w:rsidP="00610D3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B83FA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224 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43155" w14:textId="77777777" w:rsidR="00610D36" w:rsidRPr="009571F7" w:rsidRDefault="00610D36" w:rsidP="00610D36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9571F7" w14:paraId="26A869B3" w14:textId="77777777" w:rsidTr="00484CFA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24340B0" w14:textId="40494437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157AE6" w14:textId="79E1C8E5" w:rsidR="00496C99" w:rsidRPr="009571F7" w:rsidRDefault="00496C99" w:rsidP="00496C9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Подземная часть здания»</w:t>
            </w:r>
          </w:p>
        </w:tc>
        <w:tc>
          <w:tcPr>
            <w:tcW w:w="1701" w:type="dxa"/>
            <w:shd w:val="clear" w:color="auto" w:fill="auto"/>
          </w:tcPr>
          <w:p w14:paraId="2818B707" w14:textId="2E2AFD11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A0920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CA0920">
              <w:rPr>
                <w:rFonts w:ascii="Times New Roman" w:hAnsi="Times New Roman"/>
                <w:color w:val="000000" w:themeColor="text1"/>
                <w:lang w:bidi="ru-RU"/>
              </w:rPr>
              <w:t xml:space="preserve">180 </w:t>
            </w:r>
            <w:r w:rsidRPr="00CA0920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</w:tcPr>
          <w:p w14:paraId="5732497B" w14:textId="329EA206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B83FA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224 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9C787" w14:textId="77777777" w:rsidR="00496C99" w:rsidRPr="009571F7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9571F7" w14:paraId="24E03020" w14:textId="77777777" w:rsidTr="00484CFA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5B778FF" w14:textId="6CD08C21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A991B3" w14:textId="18F34F76" w:rsidR="00496C99" w:rsidRPr="009571F7" w:rsidRDefault="00496C99" w:rsidP="00496C9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«Стройгенплан», «Проект организации дорожного движения», «Дендрология» с получением Порубочного билета</w:t>
            </w:r>
          </w:p>
        </w:tc>
        <w:tc>
          <w:tcPr>
            <w:tcW w:w="1701" w:type="dxa"/>
            <w:shd w:val="clear" w:color="auto" w:fill="auto"/>
          </w:tcPr>
          <w:p w14:paraId="1647494F" w14:textId="75733F3B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A0920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CA0920">
              <w:rPr>
                <w:rFonts w:ascii="Times New Roman" w:hAnsi="Times New Roman"/>
                <w:color w:val="000000" w:themeColor="text1"/>
                <w:lang w:bidi="ru-RU"/>
              </w:rPr>
              <w:t xml:space="preserve">180 </w:t>
            </w:r>
            <w:r w:rsidRPr="00CA0920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</w:tcPr>
          <w:p w14:paraId="47D427E7" w14:textId="323AF46E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B83FA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224 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B9858" w14:textId="77777777" w:rsidR="00496C99" w:rsidRPr="009571F7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9571F7" w14:paraId="33309B54" w14:textId="77777777" w:rsidTr="00484CFA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32808BC" w14:textId="5C1B242C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</w:t>
            </w:r>
            <w:r w:rsidRPr="009571F7">
              <w:rPr>
                <w:rFonts w:ascii="Times New Roman" w:hAnsi="Times New Roman"/>
                <w:lang w:val="en-US"/>
              </w:rPr>
              <w:t>3.</w:t>
            </w:r>
            <w:r w:rsidRPr="009571F7">
              <w:rPr>
                <w:rFonts w:ascii="Times New Roman" w:hAnsi="Times New Roman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E3E320" w14:textId="255E50DA" w:rsidR="00496C99" w:rsidRPr="009571F7" w:rsidRDefault="00496C99" w:rsidP="00496C9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по выносу инженерных сетей из зоны строительства</w:t>
            </w:r>
          </w:p>
        </w:tc>
        <w:tc>
          <w:tcPr>
            <w:tcW w:w="1701" w:type="dxa"/>
            <w:shd w:val="clear" w:color="auto" w:fill="auto"/>
          </w:tcPr>
          <w:p w14:paraId="1E8CF966" w14:textId="7B0CB2D7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A0920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CA0920">
              <w:rPr>
                <w:rFonts w:ascii="Times New Roman" w:hAnsi="Times New Roman"/>
                <w:color w:val="000000" w:themeColor="text1"/>
                <w:lang w:bidi="ru-RU"/>
              </w:rPr>
              <w:t xml:space="preserve">180 </w:t>
            </w:r>
            <w:r w:rsidRPr="00CA0920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</w:tcPr>
          <w:p w14:paraId="21488F6E" w14:textId="52381B22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B83FA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224 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3437A" w14:textId="77777777" w:rsidR="00496C99" w:rsidRPr="009571F7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9571F7" w14:paraId="2D201F5D" w14:textId="77777777" w:rsidTr="00484CFA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C478778" w14:textId="6DD2826C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</w:rPr>
              <w:t>1.3.2.5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24FA6F" w14:textId="62530462" w:rsidR="00496C99" w:rsidRPr="009571F7" w:rsidRDefault="00496C99" w:rsidP="00496C9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«Генеральный план»</w:t>
            </w:r>
          </w:p>
        </w:tc>
        <w:tc>
          <w:tcPr>
            <w:tcW w:w="1701" w:type="dxa"/>
            <w:shd w:val="clear" w:color="auto" w:fill="auto"/>
          </w:tcPr>
          <w:p w14:paraId="08A84720" w14:textId="7D068D8C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A0920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CA0920">
              <w:rPr>
                <w:rFonts w:ascii="Times New Roman" w:hAnsi="Times New Roman"/>
                <w:color w:val="000000" w:themeColor="text1"/>
                <w:lang w:bidi="ru-RU"/>
              </w:rPr>
              <w:t xml:space="preserve">180 </w:t>
            </w:r>
            <w:r w:rsidRPr="00CA0920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</w:tcPr>
          <w:p w14:paraId="3ABD3F16" w14:textId="323365D3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1618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224 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A0C22" w14:textId="77777777" w:rsidR="00496C99" w:rsidRPr="009571F7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9571F7" w14:paraId="6E27C934" w14:textId="77777777" w:rsidTr="00484CFA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8125AED" w14:textId="4913A645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1.3.2.6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370F09" w14:textId="0542F675" w:rsidR="00496C99" w:rsidRPr="009571F7" w:rsidRDefault="00496C99" w:rsidP="00496C9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Сводный план сетей, согласованный с ОПС ГБУ «Мосгоргеотрест»</w:t>
            </w:r>
          </w:p>
        </w:tc>
        <w:tc>
          <w:tcPr>
            <w:tcW w:w="1701" w:type="dxa"/>
            <w:shd w:val="clear" w:color="auto" w:fill="auto"/>
          </w:tcPr>
          <w:p w14:paraId="5248BD69" w14:textId="3323CFF1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A0920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CA0920">
              <w:rPr>
                <w:rFonts w:ascii="Times New Roman" w:hAnsi="Times New Roman"/>
                <w:color w:val="000000" w:themeColor="text1"/>
                <w:lang w:bidi="ru-RU"/>
              </w:rPr>
              <w:t xml:space="preserve">180 </w:t>
            </w:r>
            <w:r w:rsidRPr="00CA0920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</w:tcPr>
          <w:p w14:paraId="4B97499F" w14:textId="4AFFC413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1618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224 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048DC" w14:textId="77777777" w:rsidR="00496C99" w:rsidRPr="009571F7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9571F7" w14:paraId="43BD59F3" w14:textId="77777777" w:rsidTr="00484CFA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0C6ED95" w14:textId="7B4B4FBA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951631" w14:textId="0D072506" w:rsidR="00496C99" w:rsidRPr="009571F7" w:rsidRDefault="00496C99" w:rsidP="00496C9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«Мероприятия по обеспечению доступа инвалидов»</w:t>
            </w:r>
          </w:p>
        </w:tc>
        <w:tc>
          <w:tcPr>
            <w:tcW w:w="1701" w:type="dxa"/>
            <w:shd w:val="clear" w:color="auto" w:fill="auto"/>
          </w:tcPr>
          <w:p w14:paraId="04811DF6" w14:textId="440243BB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A0920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CA0920">
              <w:rPr>
                <w:rFonts w:ascii="Times New Roman" w:hAnsi="Times New Roman"/>
                <w:color w:val="000000" w:themeColor="text1"/>
                <w:lang w:bidi="ru-RU"/>
              </w:rPr>
              <w:t xml:space="preserve">180 </w:t>
            </w:r>
            <w:r w:rsidRPr="00CA0920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</w:tcPr>
          <w:p w14:paraId="686716C5" w14:textId="3990F8E2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1618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224 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16A71" w14:textId="77777777" w:rsidR="00496C99" w:rsidRPr="009571F7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9571F7" w14:paraId="5EC2E8AE" w14:textId="77777777" w:rsidTr="00D013F7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E53D62E" w14:textId="498AC102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4C6B77" w14:textId="0F7A638D" w:rsidR="00496C99" w:rsidRPr="009571F7" w:rsidRDefault="00496C99" w:rsidP="00496C9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«Архитектурные решения»</w:t>
            </w:r>
          </w:p>
        </w:tc>
        <w:tc>
          <w:tcPr>
            <w:tcW w:w="1701" w:type="dxa"/>
            <w:shd w:val="clear" w:color="auto" w:fill="auto"/>
          </w:tcPr>
          <w:p w14:paraId="2BC39C62" w14:textId="0933377E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BD11D5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BD11D5">
              <w:rPr>
                <w:rFonts w:ascii="Times New Roman" w:hAnsi="Times New Roman"/>
                <w:color w:val="000000" w:themeColor="text1"/>
                <w:lang w:bidi="ru-RU"/>
              </w:rPr>
              <w:t xml:space="preserve">180 </w:t>
            </w:r>
            <w:r w:rsidRPr="00BD11D5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</w:tcPr>
          <w:p w14:paraId="0A532183" w14:textId="29BA3F31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1618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224 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96420" w14:textId="77777777" w:rsidR="00496C99" w:rsidRPr="009571F7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9571F7" w14:paraId="5D4028C0" w14:textId="77777777" w:rsidTr="00D013F7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6DA755A" w14:textId="5971ADBF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D49FF1" w14:textId="5D1DCC6B" w:rsidR="00496C99" w:rsidRPr="009571F7" w:rsidRDefault="00496C99" w:rsidP="00496C9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Надземная часть здания»</w:t>
            </w:r>
          </w:p>
        </w:tc>
        <w:tc>
          <w:tcPr>
            <w:tcW w:w="1701" w:type="dxa"/>
            <w:shd w:val="clear" w:color="auto" w:fill="auto"/>
          </w:tcPr>
          <w:p w14:paraId="49089467" w14:textId="3A9AF519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BD11D5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BD11D5">
              <w:rPr>
                <w:rFonts w:ascii="Times New Roman" w:hAnsi="Times New Roman"/>
                <w:color w:val="000000" w:themeColor="text1"/>
                <w:lang w:bidi="ru-RU"/>
              </w:rPr>
              <w:t xml:space="preserve">180 </w:t>
            </w:r>
            <w:r w:rsidRPr="00BD11D5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</w:tcPr>
          <w:p w14:paraId="69320191" w14:textId="35CA65E3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1618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224 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302D3" w14:textId="77777777" w:rsidR="00496C99" w:rsidRPr="009571F7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9571F7" w14:paraId="2848C68D" w14:textId="77777777" w:rsidTr="00D013F7">
        <w:trPr>
          <w:trHeight w:val="81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58A7248" w14:textId="469FB667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3817BC" w14:textId="77777777" w:rsidR="00496C99" w:rsidRPr="009571F7" w:rsidRDefault="00496C99" w:rsidP="00496C9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«Наружные инженерные сети»</w:t>
            </w:r>
          </w:p>
          <w:p w14:paraId="1B4F0BE6" w14:textId="77777777" w:rsidR="00496C99" w:rsidRPr="009571F7" w:rsidRDefault="00496C99" w:rsidP="00496C9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shd w:val="clear" w:color="auto" w:fill="auto"/>
          </w:tcPr>
          <w:p w14:paraId="428844EE" w14:textId="1DA8D505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BD11D5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BD11D5">
              <w:rPr>
                <w:rFonts w:ascii="Times New Roman" w:hAnsi="Times New Roman"/>
                <w:color w:val="000000" w:themeColor="text1"/>
                <w:lang w:bidi="ru-RU"/>
              </w:rPr>
              <w:t xml:space="preserve">180 </w:t>
            </w:r>
            <w:r w:rsidRPr="00BD11D5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</w:tcPr>
          <w:p w14:paraId="00C93827" w14:textId="74ACE813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1618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224 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BF3E7" w14:textId="77777777" w:rsidR="00496C99" w:rsidRPr="009571F7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9571F7" w14:paraId="018FF440" w14:textId="77777777" w:rsidTr="00D013F7">
        <w:trPr>
          <w:trHeight w:val="81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BD1396" w14:textId="2EC34747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A53F9B" w14:textId="43800F41" w:rsidR="00496C99" w:rsidRPr="009571F7" w:rsidRDefault="00496C99" w:rsidP="00496C9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Узлы и детали»</w:t>
            </w:r>
          </w:p>
        </w:tc>
        <w:tc>
          <w:tcPr>
            <w:tcW w:w="1701" w:type="dxa"/>
            <w:shd w:val="clear" w:color="auto" w:fill="auto"/>
          </w:tcPr>
          <w:p w14:paraId="7285ED2E" w14:textId="490AE557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BD11D5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BD11D5">
              <w:rPr>
                <w:rFonts w:ascii="Times New Roman" w:hAnsi="Times New Roman"/>
                <w:color w:val="000000" w:themeColor="text1"/>
                <w:lang w:bidi="ru-RU"/>
              </w:rPr>
              <w:t xml:space="preserve">180 </w:t>
            </w:r>
            <w:r w:rsidRPr="00BD11D5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</w:tcPr>
          <w:p w14:paraId="16E8EFAE" w14:textId="20BD4C7A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1618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224 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FA455" w14:textId="77777777" w:rsidR="00496C99" w:rsidRPr="009571F7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9571F7" w14:paraId="5EA2EFFD" w14:textId="77777777" w:rsidTr="00D013F7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DB13A18" w14:textId="04537A3B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0E8109" w14:textId="081F7888" w:rsidR="00496C99" w:rsidRPr="009571F7" w:rsidRDefault="00496C99" w:rsidP="00496C9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«Технологические решения», «Вертикальный транспорт», «Навигация»</w:t>
            </w:r>
          </w:p>
        </w:tc>
        <w:tc>
          <w:tcPr>
            <w:tcW w:w="1701" w:type="dxa"/>
            <w:shd w:val="clear" w:color="auto" w:fill="auto"/>
          </w:tcPr>
          <w:p w14:paraId="0E7919B4" w14:textId="092CBE3B" w:rsidR="00496C99" w:rsidRPr="009571F7" w:rsidRDefault="00496C99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BD11D5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BD11D5">
              <w:rPr>
                <w:rFonts w:ascii="Times New Roman" w:hAnsi="Times New Roman"/>
                <w:color w:val="000000" w:themeColor="text1"/>
                <w:lang w:bidi="ru-RU"/>
              </w:rPr>
              <w:t xml:space="preserve">180 </w:t>
            </w:r>
            <w:r w:rsidRPr="00BD11D5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</w:tcPr>
          <w:p w14:paraId="56DBC35D" w14:textId="0792B7C2" w:rsidR="00496C99" w:rsidRPr="009571F7" w:rsidRDefault="00496C99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3459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224 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2B0BC" w14:textId="77777777" w:rsidR="00496C99" w:rsidRPr="009571F7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9571F7" w14:paraId="3B32402D" w14:textId="77777777" w:rsidTr="00D013F7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B50F146" w14:textId="13376CA4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lastRenderedPageBreak/>
              <w:t>1.3.2.1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44CE2A" w14:textId="04DF7B9D" w:rsidR="00496C99" w:rsidRPr="009571F7" w:rsidRDefault="00496C99" w:rsidP="00496C9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Разделы «Внутренние инженерные системы», в том числе: </w:t>
            </w:r>
          </w:p>
        </w:tc>
        <w:tc>
          <w:tcPr>
            <w:tcW w:w="1701" w:type="dxa"/>
            <w:shd w:val="clear" w:color="auto" w:fill="auto"/>
          </w:tcPr>
          <w:p w14:paraId="59A602E3" w14:textId="223F53D2" w:rsidR="00496C99" w:rsidRPr="009571F7" w:rsidRDefault="00496C99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BD11D5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BD11D5">
              <w:rPr>
                <w:rFonts w:ascii="Times New Roman" w:hAnsi="Times New Roman"/>
                <w:color w:val="000000" w:themeColor="text1"/>
                <w:lang w:bidi="ru-RU"/>
              </w:rPr>
              <w:t xml:space="preserve">180 </w:t>
            </w:r>
            <w:r w:rsidRPr="00BD11D5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</w:tcPr>
          <w:p w14:paraId="50C9B24E" w14:textId="7A4A3267" w:rsidR="00496C99" w:rsidRPr="009571F7" w:rsidRDefault="00496C99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3459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224 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A2D21" w14:textId="77777777" w:rsidR="00496C99" w:rsidRPr="009571F7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9571F7" w14:paraId="7B0B5697" w14:textId="77777777" w:rsidTr="0056587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82AA6B7" w14:textId="1C72D3B3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4A80FD" w14:textId="6BA5555C" w:rsidR="00496C99" w:rsidRPr="009571F7" w:rsidRDefault="00496C99" w:rsidP="00496C9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электроснабжения, электроосвещения</w:t>
            </w:r>
          </w:p>
        </w:tc>
        <w:tc>
          <w:tcPr>
            <w:tcW w:w="1701" w:type="dxa"/>
            <w:shd w:val="clear" w:color="auto" w:fill="auto"/>
          </w:tcPr>
          <w:p w14:paraId="404340D4" w14:textId="5DE32607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F1644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F16447">
              <w:rPr>
                <w:rFonts w:ascii="Times New Roman" w:hAnsi="Times New Roman"/>
                <w:color w:val="000000" w:themeColor="text1"/>
                <w:lang w:bidi="ru-RU"/>
              </w:rPr>
              <w:t xml:space="preserve">180 </w:t>
            </w:r>
            <w:r w:rsidRPr="00F1644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</w:tcPr>
          <w:p w14:paraId="6F1AD377" w14:textId="44D3A94E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63459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224 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F5CE3" w14:textId="77777777" w:rsidR="00496C99" w:rsidRPr="009571F7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9571F7" w14:paraId="5DDBBA47" w14:textId="77777777" w:rsidTr="0056587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A71392C" w14:textId="2FC332A4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AB35BB" w14:textId="686FA589" w:rsidR="00496C99" w:rsidRPr="009571F7" w:rsidRDefault="00496C99" w:rsidP="00496C9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водоснабжения, водоотведения</w:t>
            </w:r>
          </w:p>
        </w:tc>
        <w:tc>
          <w:tcPr>
            <w:tcW w:w="1701" w:type="dxa"/>
            <w:shd w:val="clear" w:color="auto" w:fill="auto"/>
          </w:tcPr>
          <w:p w14:paraId="67394496" w14:textId="48954D04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F1644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F16447">
              <w:rPr>
                <w:rFonts w:ascii="Times New Roman" w:hAnsi="Times New Roman"/>
                <w:color w:val="000000" w:themeColor="text1"/>
                <w:lang w:bidi="ru-RU"/>
              </w:rPr>
              <w:t xml:space="preserve">180 </w:t>
            </w:r>
            <w:r w:rsidRPr="00F1644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</w:tcPr>
          <w:p w14:paraId="1B091FDC" w14:textId="7E656C62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63459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224 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80DF1" w14:textId="77777777" w:rsidR="00496C99" w:rsidRPr="009571F7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9571F7" w14:paraId="03136BB0" w14:textId="77777777" w:rsidTr="0056587B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03F9667" w14:textId="41E9623F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79AB75" w14:textId="73CA8954" w:rsidR="00496C99" w:rsidRPr="009571F7" w:rsidRDefault="00496C99" w:rsidP="00496C9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отопления, вентиляции, теплоснабжения, кондиционирования. холодоснабжения</w:t>
            </w:r>
          </w:p>
        </w:tc>
        <w:tc>
          <w:tcPr>
            <w:tcW w:w="1701" w:type="dxa"/>
            <w:shd w:val="clear" w:color="auto" w:fill="auto"/>
          </w:tcPr>
          <w:p w14:paraId="50B390A1" w14:textId="19A07997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F1644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F16447">
              <w:rPr>
                <w:rFonts w:ascii="Times New Roman" w:hAnsi="Times New Roman"/>
                <w:color w:val="000000" w:themeColor="text1"/>
                <w:lang w:bidi="ru-RU"/>
              </w:rPr>
              <w:t xml:space="preserve">180 </w:t>
            </w:r>
            <w:r w:rsidRPr="00F1644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</w:tcPr>
          <w:p w14:paraId="13C04443" w14:textId="43A8E2F7" w:rsidR="00496C99" w:rsidRPr="009571F7" w:rsidRDefault="00496C99" w:rsidP="00496C9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63459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224 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774A9" w14:textId="77777777" w:rsidR="00496C99" w:rsidRPr="009571F7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9571F7" w14:paraId="2CC639B0" w14:textId="77777777" w:rsidTr="00C5727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D4B8732" w14:textId="6A5E61AE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8E548B" w14:textId="6904C674" w:rsidR="00496C99" w:rsidRPr="009571F7" w:rsidRDefault="00496C99" w:rsidP="00496C9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Индивидуальный тепловой пункт в составе: Тепломеханическая часть. Электрооборудование и электроосвещение. Автоматизация и диспетчеризация. Узлы учета тепловой энергии. </w:t>
            </w:r>
          </w:p>
        </w:tc>
        <w:tc>
          <w:tcPr>
            <w:tcW w:w="1701" w:type="dxa"/>
            <w:shd w:val="clear" w:color="auto" w:fill="auto"/>
          </w:tcPr>
          <w:p w14:paraId="004E2800" w14:textId="50EE7C11" w:rsidR="00496C99" w:rsidRPr="009571F7" w:rsidRDefault="00496C99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67D1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867D1F">
              <w:rPr>
                <w:rFonts w:ascii="Times New Roman" w:hAnsi="Times New Roman"/>
                <w:color w:val="000000" w:themeColor="text1"/>
                <w:lang w:bidi="ru-RU"/>
              </w:rPr>
              <w:t xml:space="preserve">180 </w:t>
            </w:r>
            <w:r w:rsidRPr="00867D1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</w:tcPr>
          <w:p w14:paraId="516130C3" w14:textId="75B2F5AA" w:rsidR="00496C99" w:rsidRPr="009571F7" w:rsidRDefault="00496C99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B32CCD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224 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87B7D" w14:textId="77777777" w:rsidR="00496C99" w:rsidRPr="009571F7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9571F7" w14:paraId="61CCA9C5" w14:textId="77777777" w:rsidTr="00C5727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D75DCCB" w14:textId="1B34FA5A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A4285F" w14:textId="27A96AAD" w:rsidR="00496C99" w:rsidRPr="009571F7" w:rsidRDefault="00496C99" w:rsidP="00496C9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противопожарной защиты (АПС, СОУЭ)</w:t>
            </w:r>
          </w:p>
        </w:tc>
        <w:tc>
          <w:tcPr>
            <w:tcW w:w="1701" w:type="dxa"/>
            <w:shd w:val="clear" w:color="auto" w:fill="auto"/>
          </w:tcPr>
          <w:p w14:paraId="5DAD8912" w14:textId="5CCDD002" w:rsidR="00496C99" w:rsidRPr="009571F7" w:rsidRDefault="00496C99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67D1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867D1F">
              <w:rPr>
                <w:rFonts w:ascii="Times New Roman" w:hAnsi="Times New Roman"/>
                <w:color w:val="000000" w:themeColor="text1"/>
                <w:lang w:bidi="ru-RU"/>
              </w:rPr>
              <w:t xml:space="preserve">180 </w:t>
            </w:r>
            <w:r w:rsidRPr="00867D1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</w:tcPr>
          <w:p w14:paraId="65705918" w14:textId="022BB99E" w:rsidR="00496C99" w:rsidRPr="009571F7" w:rsidRDefault="00496C99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B32CCD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224 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6DA97" w14:textId="77777777" w:rsidR="00496C99" w:rsidRPr="009571F7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9571F7" w14:paraId="18C84860" w14:textId="77777777" w:rsidTr="00C5727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5713FAE" w14:textId="24E5B1B7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A4CDE0" w14:textId="033E43C6" w:rsidR="00496C99" w:rsidRPr="009571F7" w:rsidRDefault="00496C99" w:rsidP="00496C9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охраны (СОТ, СКУД, ОС)</w:t>
            </w:r>
          </w:p>
        </w:tc>
        <w:tc>
          <w:tcPr>
            <w:tcW w:w="1701" w:type="dxa"/>
            <w:shd w:val="clear" w:color="auto" w:fill="auto"/>
          </w:tcPr>
          <w:p w14:paraId="717AF824" w14:textId="639E7FDF" w:rsidR="00496C99" w:rsidRPr="009571F7" w:rsidRDefault="00496C99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67D1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867D1F">
              <w:rPr>
                <w:rFonts w:ascii="Times New Roman" w:hAnsi="Times New Roman"/>
                <w:color w:val="000000" w:themeColor="text1"/>
                <w:lang w:bidi="ru-RU"/>
              </w:rPr>
              <w:t xml:space="preserve">180 </w:t>
            </w:r>
            <w:r w:rsidRPr="00867D1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</w:tcPr>
          <w:p w14:paraId="158E8154" w14:textId="603847ED" w:rsidR="00496C99" w:rsidRPr="009571F7" w:rsidRDefault="00496C99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B32CCD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224 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43DEC" w14:textId="77777777" w:rsidR="00496C99" w:rsidRPr="009571F7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9571F7" w14:paraId="7D867852" w14:textId="77777777" w:rsidTr="00C5727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B0C74B6" w14:textId="3307129C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E6484D" w14:textId="440004F0" w:rsidR="00496C99" w:rsidRPr="009571F7" w:rsidRDefault="00496C99" w:rsidP="00496C9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Информационные системы (радио, телевидение, телефон, СКС, ЛВС, ОДИ)</w:t>
            </w:r>
          </w:p>
        </w:tc>
        <w:tc>
          <w:tcPr>
            <w:tcW w:w="1701" w:type="dxa"/>
            <w:shd w:val="clear" w:color="auto" w:fill="auto"/>
          </w:tcPr>
          <w:p w14:paraId="38709840" w14:textId="56EF74DB" w:rsidR="00496C99" w:rsidRPr="009571F7" w:rsidRDefault="00496C99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67D1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867D1F">
              <w:rPr>
                <w:rFonts w:ascii="Times New Roman" w:hAnsi="Times New Roman"/>
                <w:color w:val="000000" w:themeColor="text1"/>
                <w:lang w:bidi="ru-RU"/>
              </w:rPr>
              <w:t xml:space="preserve">180 </w:t>
            </w:r>
            <w:r w:rsidRPr="00867D1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</w:tcPr>
          <w:p w14:paraId="528DA6C4" w14:textId="3FD43B30" w:rsidR="00496C99" w:rsidRPr="009571F7" w:rsidRDefault="00496C99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B32CCD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224 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38D0A" w14:textId="77777777" w:rsidR="00496C99" w:rsidRPr="009571F7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9571F7" w14:paraId="5768945B" w14:textId="77777777" w:rsidTr="00EE557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2F52470" w14:textId="39FE9378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83BAB8" w14:textId="1EAF68BB" w:rsidR="00496C99" w:rsidRPr="009571F7" w:rsidRDefault="00496C99" w:rsidP="00496C9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Автоматизированная система управления инженерными системами. Диспетчеризация инженерных систем. Автоматизированная система учета электроэнергии.</w:t>
            </w:r>
          </w:p>
        </w:tc>
        <w:tc>
          <w:tcPr>
            <w:tcW w:w="1701" w:type="dxa"/>
            <w:shd w:val="clear" w:color="auto" w:fill="auto"/>
          </w:tcPr>
          <w:p w14:paraId="659F2378" w14:textId="01C48D0D" w:rsidR="00496C99" w:rsidRPr="009571F7" w:rsidRDefault="00496C99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93750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693750">
              <w:rPr>
                <w:rFonts w:ascii="Times New Roman" w:hAnsi="Times New Roman"/>
                <w:color w:val="000000" w:themeColor="text1"/>
                <w:lang w:bidi="ru-RU"/>
              </w:rPr>
              <w:t xml:space="preserve">180 </w:t>
            </w:r>
            <w:r w:rsidRPr="00693750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</w:tcPr>
          <w:p w14:paraId="2520B1E6" w14:textId="3F8B8C70" w:rsidR="00496C99" w:rsidRPr="009571F7" w:rsidRDefault="00496C99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B32CCD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224 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58F55" w14:textId="77777777" w:rsidR="00496C99" w:rsidRPr="009571F7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9571F7" w14:paraId="6FDB4F6C" w14:textId="77777777" w:rsidTr="00EE557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A502013" w14:textId="2DFBC6AA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EB8158" w14:textId="35347B6D" w:rsidR="00496C99" w:rsidRPr="009571F7" w:rsidRDefault="00496C99" w:rsidP="00496C9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Охранно-защитная дератизационная система</w:t>
            </w:r>
          </w:p>
        </w:tc>
        <w:tc>
          <w:tcPr>
            <w:tcW w:w="1701" w:type="dxa"/>
            <w:shd w:val="clear" w:color="auto" w:fill="auto"/>
          </w:tcPr>
          <w:p w14:paraId="5BCE0454" w14:textId="4CBBCD1E" w:rsidR="00496C99" w:rsidRPr="009571F7" w:rsidRDefault="00496C99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93750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693750">
              <w:rPr>
                <w:rFonts w:ascii="Times New Roman" w:hAnsi="Times New Roman"/>
                <w:color w:val="000000" w:themeColor="text1"/>
                <w:lang w:bidi="ru-RU"/>
              </w:rPr>
              <w:t xml:space="preserve">180 </w:t>
            </w:r>
            <w:r w:rsidRPr="00693750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</w:tcPr>
          <w:p w14:paraId="0988F1FF" w14:textId="3734915E" w:rsidR="00496C99" w:rsidRPr="009571F7" w:rsidRDefault="00496C99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B32CCD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224 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87131" w14:textId="77777777" w:rsidR="00496C99" w:rsidRPr="009571F7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496C99" w:rsidRPr="00E73058" w14:paraId="144A0312" w14:textId="77777777" w:rsidTr="00EE557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24C2263" w14:textId="38CD2CE1" w:rsidR="00496C99" w:rsidRPr="009571F7" w:rsidRDefault="00496C99" w:rsidP="00496C99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2.14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CFDA27" w14:textId="14E312C8" w:rsidR="00496C99" w:rsidRPr="009571F7" w:rsidRDefault="00496C99" w:rsidP="00496C9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Иные внутренние инженерные сети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,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необходимость выполнения которых возникла в процессе проектирования</w:t>
            </w:r>
          </w:p>
        </w:tc>
        <w:tc>
          <w:tcPr>
            <w:tcW w:w="1701" w:type="dxa"/>
            <w:shd w:val="clear" w:color="auto" w:fill="auto"/>
          </w:tcPr>
          <w:p w14:paraId="79F0C7C1" w14:textId="5D168889" w:rsidR="00496C99" w:rsidRPr="009571F7" w:rsidRDefault="00496C99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93750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693750">
              <w:rPr>
                <w:rFonts w:ascii="Times New Roman" w:hAnsi="Times New Roman"/>
                <w:color w:val="000000" w:themeColor="text1"/>
                <w:lang w:bidi="ru-RU"/>
              </w:rPr>
              <w:t xml:space="preserve">180 </w:t>
            </w:r>
            <w:r w:rsidRPr="00693750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2C4328" w14:textId="0FD760AC" w:rsidR="00496C99" w:rsidRPr="00E73058" w:rsidRDefault="00496C99" w:rsidP="00496C9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224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91BBE" w14:textId="77777777" w:rsidR="00496C99" w:rsidRPr="00E73058" w:rsidRDefault="00496C99" w:rsidP="0049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0E67C3" w:rsidRPr="00E73058" w14:paraId="43960C89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AB71797" w14:textId="03F96A6F" w:rsidR="000E67C3" w:rsidRPr="009571F7" w:rsidRDefault="000E67C3" w:rsidP="00E56B83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Этап 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10BFAB" w14:textId="1274E2BE" w:rsidR="000E67C3" w:rsidRPr="009571F7" w:rsidRDefault="000E67C3" w:rsidP="00E56B83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Снос зданий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1EAB1" w14:textId="24954E5B" w:rsidR="000E67C3" w:rsidRDefault="00A86E50" w:rsidP="00E56B8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не позднее 224</w:t>
            </w:r>
          </w:p>
          <w:p w14:paraId="2695C55C" w14:textId="0D1ED805" w:rsidR="000E67C3" w:rsidRPr="009571F7" w:rsidRDefault="000E67C3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FFB9DD" w14:textId="55F73EF7" w:rsidR="000E67C3" w:rsidRDefault="000E67C3" w:rsidP="00E56B8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не позднее</w:t>
            </w:r>
          </w:p>
          <w:p w14:paraId="112253CD" w14:textId="4E479319" w:rsidR="000E67C3" w:rsidRDefault="00A86E50" w:rsidP="00E56B8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314</w:t>
            </w:r>
          </w:p>
          <w:p w14:paraId="5AC123C6" w14:textId="0464266A" w:rsidR="000E67C3" w:rsidRPr="009571F7" w:rsidRDefault="000E67C3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</w:tcPr>
          <w:p w14:paraId="3E865C77" w14:textId="77777777" w:rsidR="000E67C3" w:rsidRPr="00E73058" w:rsidRDefault="000E67C3" w:rsidP="000E67C3">
            <w:pPr>
              <w:jc w:val="center"/>
              <w:rPr>
                <w:rFonts w:ascii="Times New Roman" w:hAnsi="Times New Roman"/>
              </w:rPr>
            </w:pPr>
          </w:p>
        </w:tc>
      </w:tr>
      <w:tr w:rsidR="000E67C3" w:rsidRPr="00E73058" w14:paraId="487D46BB" w14:textId="77777777" w:rsidTr="00E56B8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694201A" w14:textId="7B0E7085" w:rsidR="000E67C3" w:rsidRPr="009571F7" w:rsidRDefault="000E67C3" w:rsidP="00E56B83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</w:t>
            </w:r>
            <w:r w:rsidR="00E56B83">
              <w:rPr>
                <w:rFonts w:ascii="Times New Roman" w:hAnsi="Times New Roman"/>
                <w:color w:val="000000" w:themeColor="text1"/>
              </w:rPr>
              <w:t>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A048A9" w14:textId="46B031DF" w:rsidR="000E67C3" w:rsidRPr="009571F7" w:rsidRDefault="000E67C3" w:rsidP="00E56B83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Снос зданий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F0E60" w14:textId="665A44B1" w:rsidR="000E67C3" w:rsidRDefault="000E67C3" w:rsidP="00E56B8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A86E50">
              <w:rPr>
                <w:rFonts w:ascii="Times New Roman" w:hAnsi="Times New Roman"/>
                <w:bCs/>
                <w:color w:val="000000" w:themeColor="text1"/>
              </w:rPr>
              <w:t>224</w:t>
            </w:r>
          </w:p>
          <w:p w14:paraId="6F102C3F" w14:textId="6A06F4ED" w:rsidR="000E67C3" w:rsidRPr="009571F7" w:rsidRDefault="000E67C3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календарных дней с даты заключения 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E1D252" w14:textId="03024D5C" w:rsidR="000E67C3" w:rsidRDefault="000E67C3" w:rsidP="00E56B8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A86E50">
              <w:rPr>
                <w:rFonts w:ascii="Times New Roman" w:hAnsi="Times New Roman"/>
                <w:bCs/>
                <w:color w:val="000000" w:themeColor="text1"/>
              </w:rPr>
              <w:t>314</w:t>
            </w:r>
          </w:p>
          <w:p w14:paraId="5A7E5735" w14:textId="0E7C62AA" w:rsidR="000E67C3" w:rsidRPr="009571F7" w:rsidRDefault="000E67C3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календарных дней с даты заключения Договора</w:t>
            </w:r>
          </w:p>
        </w:tc>
        <w:tc>
          <w:tcPr>
            <w:tcW w:w="1134" w:type="dxa"/>
            <w:shd w:val="clear" w:color="auto" w:fill="auto"/>
          </w:tcPr>
          <w:p w14:paraId="3BE482DE" w14:textId="77777777" w:rsidR="000E67C3" w:rsidRPr="00E73058" w:rsidRDefault="000E67C3" w:rsidP="000E67C3">
            <w:pPr>
              <w:jc w:val="center"/>
              <w:rPr>
                <w:rFonts w:ascii="Times New Roman" w:hAnsi="Times New Roman"/>
              </w:rPr>
            </w:pPr>
          </w:p>
        </w:tc>
      </w:tr>
      <w:tr w:rsidR="004C573A" w:rsidRPr="00195908" w14:paraId="55C46C82" w14:textId="77777777" w:rsidTr="00E56B83">
        <w:tblPrEx>
          <w:jc w:val="left"/>
        </w:tblPrEx>
        <w:trPr>
          <w:trHeight w:val="475"/>
        </w:trPr>
        <w:tc>
          <w:tcPr>
            <w:tcW w:w="1271" w:type="dxa"/>
            <w:vAlign w:val="center"/>
          </w:tcPr>
          <w:p w14:paraId="1CA6962A" w14:textId="1235ACA2" w:rsidR="004C573A" w:rsidRPr="00195908" w:rsidRDefault="000E67C3" w:rsidP="00E56B8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Этап 3</w:t>
            </w:r>
          </w:p>
        </w:tc>
        <w:tc>
          <w:tcPr>
            <w:tcW w:w="4961" w:type="dxa"/>
            <w:vAlign w:val="center"/>
          </w:tcPr>
          <w:p w14:paraId="3DDB9D7A" w14:textId="77777777" w:rsidR="004C573A" w:rsidRPr="00195908" w:rsidRDefault="004C573A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color w:val="000000" w:themeColor="text1"/>
              </w:rPr>
              <w:t>Строительно-монтажные работы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и получение разрешения на ввод Объекта в эксплуатацию</w:t>
            </w:r>
            <w:r w:rsidRPr="00195908">
              <w:rPr>
                <w:rFonts w:ascii="Times New Roman" w:hAnsi="Times New Roman"/>
                <w:b/>
                <w:color w:val="000000" w:themeColor="text1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7965" w14:textId="09376EF6" w:rsidR="006C67D9" w:rsidRDefault="004C573A" w:rsidP="00E56B8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>не позднее</w:t>
            </w:r>
          </w:p>
          <w:p w14:paraId="76AB2215" w14:textId="48444F4A" w:rsidR="000E67C3" w:rsidRDefault="00A86E50" w:rsidP="00E56B8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314</w:t>
            </w:r>
          </w:p>
          <w:p w14:paraId="2D353174" w14:textId="3B278877" w:rsidR="004C573A" w:rsidRPr="004F6E44" w:rsidRDefault="004C573A" w:rsidP="00E56B8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календарных дней с даты заключения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910" w14:textId="2EA8960E" w:rsidR="004935B3" w:rsidRDefault="004C573A" w:rsidP="00E56B8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>не позднее</w:t>
            </w:r>
          </w:p>
          <w:p w14:paraId="53D69D22" w14:textId="166D19AD" w:rsidR="004935B3" w:rsidRPr="004935B3" w:rsidRDefault="008E032C" w:rsidP="00E56B8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891</w:t>
            </w:r>
          </w:p>
          <w:p w14:paraId="6CB70AB3" w14:textId="1DF4CFDA" w:rsidR="004C573A" w:rsidRPr="004F6E44" w:rsidRDefault="004C573A" w:rsidP="00E56B8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>календарны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х</w:t>
            </w: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д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ней</w:t>
            </w: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с даты заключения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Договора</w:t>
            </w:r>
          </w:p>
        </w:tc>
        <w:tc>
          <w:tcPr>
            <w:tcW w:w="1134" w:type="dxa"/>
          </w:tcPr>
          <w:p w14:paraId="452273E2" w14:textId="77777777" w:rsidR="004C573A" w:rsidRPr="00195908" w:rsidRDefault="004C573A" w:rsidP="004C573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764D2" w:rsidRPr="00195908" w14:paraId="6FB7E7FC" w14:textId="77777777" w:rsidTr="00E56B83">
        <w:tblPrEx>
          <w:jc w:val="left"/>
        </w:tblPrEx>
        <w:trPr>
          <w:trHeight w:val="475"/>
        </w:trPr>
        <w:tc>
          <w:tcPr>
            <w:tcW w:w="1271" w:type="dxa"/>
            <w:vAlign w:val="center"/>
            <w:hideMark/>
          </w:tcPr>
          <w:p w14:paraId="6B839509" w14:textId="34F2441F" w:rsidR="00A764D2" w:rsidRPr="00195908" w:rsidRDefault="000E67C3" w:rsidP="00E56B8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="00A764D2" w:rsidRPr="00195908">
              <w:rPr>
                <w:rFonts w:ascii="Times New Roman" w:hAnsi="Times New Roman"/>
                <w:b/>
                <w:color w:val="000000" w:themeColor="text1"/>
              </w:rPr>
              <w:t>.1</w:t>
            </w:r>
          </w:p>
        </w:tc>
        <w:tc>
          <w:tcPr>
            <w:tcW w:w="4961" w:type="dxa"/>
            <w:vAlign w:val="center"/>
            <w:hideMark/>
          </w:tcPr>
          <w:p w14:paraId="31F963FF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color w:val="000000" w:themeColor="text1"/>
              </w:rPr>
              <w:t xml:space="preserve">Подготовительный период </w:t>
            </w:r>
          </w:p>
        </w:tc>
        <w:tc>
          <w:tcPr>
            <w:tcW w:w="1701" w:type="dxa"/>
            <w:vAlign w:val="center"/>
          </w:tcPr>
          <w:p w14:paraId="477DEC80" w14:textId="77777777" w:rsidR="00A764D2" w:rsidRPr="00195908" w:rsidRDefault="00A764D2" w:rsidP="00E56B8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4E6D38D" w14:textId="77777777" w:rsidR="00A764D2" w:rsidRPr="00195908" w:rsidRDefault="00A764D2" w:rsidP="00E56B8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664E9506" w14:textId="77777777" w:rsidR="00A764D2" w:rsidRPr="00195908" w:rsidRDefault="00A764D2" w:rsidP="005E3C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764D2" w:rsidRPr="00195908" w14:paraId="1FAC07AC" w14:textId="77777777" w:rsidTr="00E56B83">
        <w:tblPrEx>
          <w:jc w:val="left"/>
        </w:tblPrEx>
        <w:trPr>
          <w:trHeight w:val="788"/>
        </w:trPr>
        <w:tc>
          <w:tcPr>
            <w:tcW w:w="1271" w:type="dxa"/>
            <w:vAlign w:val="center"/>
            <w:hideMark/>
          </w:tcPr>
          <w:p w14:paraId="7D4BA275" w14:textId="21616E14" w:rsidR="00A764D2" w:rsidRPr="00195908" w:rsidRDefault="00057E09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.1.1.</w:t>
            </w:r>
          </w:p>
        </w:tc>
        <w:tc>
          <w:tcPr>
            <w:tcW w:w="4961" w:type="dxa"/>
            <w:vAlign w:val="center"/>
            <w:hideMark/>
          </w:tcPr>
          <w:p w14:paraId="59A462B4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Осуществление приема строительной площадки по акту приема-передачи</w:t>
            </w:r>
          </w:p>
        </w:tc>
        <w:tc>
          <w:tcPr>
            <w:tcW w:w="1701" w:type="dxa"/>
            <w:vAlign w:val="center"/>
          </w:tcPr>
          <w:p w14:paraId="126B8B81" w14:textId="77777777" w:rsidR="00A764D2" w:rsidRPr="00195908" w:rsidRDefault="00A764D2" w:rsidP="00E56B83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42D38DDC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48F5FB07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4D15628D" w14:textId="77777777" w:rsidTr="00E56B83">
        <w:tblPrEx>
          <w:jc w:val="left"/>
        </w:tblPrEx>
        <w:trPr>
          <w:trHeight w:val="479"/>
        </w:trPr>
        <w:tc>
          <w:tcPr>
            <w:tcW w:w="1271" w:type="dxa"/>
            <w:vAlign w:val="center"/>
            <w:hideMark/>
          </w:tcPr>
          <w:p w14:paraId="25AF19F1" w14:textId="7BDB7D39" w:rsidR="00A764D2" w:rsidRPr="00195908" w:rsidRDefault="00057E09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.1.2.</w:t>
            </w:r>
          </w:p>
        </w:tc>
        <w:tc>
          <w:tcPr>
            <w:tcW w:w="4961" w:type="dxa"/>
            <w:vAlign w:val="center"/>
            <w:hideMark/>
          </w:tcPr>
          <w:p w14:paraId="4982FED4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Обеспечение выставления поста охраны объекта</w:t>
            </w:r>
          </w:p>
        </w:tc>
        <w:tc>
          <w:tcPr>
            <w:tcW w:w="1701" w:type="dxa"/>
            <w:vAlign w:val="center"/>
          </w:tcPr>
          <w:p w14:paraId="4176E168" w14:textId="77777777" w:rsidR="00A764D2" w:rsidRPr="00195908" w:rsidRDefault="00A764D2" w:rsidP="00E56B83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08B23D2F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38E1E4DA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7681A793" w14:textId="77777777" w:rsidTr="00E56B83">
        <w:tblPrEx>
          <w:jc w:val="left"/>
        </w:tblPrEx>
        <w:trPr>
          <w:trHeight w:val="767"/>
        </w:trPr>
        <w:tc>
          <w:tcPr>
            <w:tcW w:w="1271" w:type="dxa"/>
            <w:vAlign w:val="center"/>
            <w:hideMark/>
          </w:tcPr>
          <w:p w14:paraId="48728F84" w14:textId="3302F90C" w:rsidR="00A764D2" w:rsidRPr="00195908" w:rsidRDefault="00057E09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.1.3.</w:t>
            </w:r>
          </w:p>
        </w:tc>
        <w:tc>
          <w:tcPr>
            <w:tcW w:w="4961" w:type="dxa"/>
            <w:vAlign w:val="center"/>
            <w:hideMark/>
          </w:tcPr>
          <w:p w14:paraId="6DF8A20D" w14:textId="1A1E5B09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Выполнение установки информационного щита в соответствии с регламентом </w:t>
            </w:r>
            <w:r w:rsidR="005F201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Заказчика</w:t>
            </w:r>
          </w:p>
        </w:tc>
        <w:tc>
          <w:tcPr>
            <w:tcW w:w="1701" w:type="dxa"/>
            <w:vAlign w:val="center"/>
          </w:tcPr>
          <w:p w14:paraId="766DCA86" w14:textId="77777777" w:rsidR="00A764D2" w:rsidRPr="00195908" w:rsidRDefault="00A764D2" w:rsidP="00E56B83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6CFF75FB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1F5E0F67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4E3F49CE" w14:textId="77777777" w:rsidTr="00E56B83">
        <w:tblPrEx>
          <w:jc w:val="left"/>
        </w:tblPrEx>
        <w:trPr>
          <w:trHeight w:val="767"/>
        </w:trPr>
        <w:tc>
          <w:tcPr>
            <w:tcW w:w="1271" w:type="dxa"/>
            <w:vAlign w:val="center"/>
          </w:tcPr>
          <w:p w14:paraId="6706A557" w14:textId="1FC58144" w:rsidR="00A764D2" w:rsidRPr="00195908" w:rsidRDefault="00057E09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.1.4.</w:t>
            </w:r>
          </w:p>
        </w:tc>
        <w:tc>
          <w:tcPr>
            <w:tcW w:w="4961" w:type="dxa"/>
            <w:vAlign w:val="center"/>
          </w:tcPr>
          <w:p w14:paraId="0501ED06" w14:textId="77777777" w:rsidR="00A764D2" w:rsidRPr="0090436F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Представление журналов:</w:t>
            </w:r>
          </w:p>
          <w:p w14:paraId="35EEC0AB" w14:textId="77777777" w:rsidR="00A764D2" w:rsidRPr="0090436F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общий журнал производства работ;</w:t>
            </w:r>
          </w:p>
          <w:p w14:paraId="23623085" w14:textId="77777777" w:rsidR="00A764D2" w:rsidRPr="0090436F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учета результатов входного контроля;</w:t>
            </w:r>
          </w:p>
          <w:p w14:paraId="08EC3456" w14:textId="77777777" w:rsidR="00A764D2" w:rsidRPr="0090436F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сварочных работ;</w:t>
            </w:r>
          </w:p>
          <w:p w14:paraId="68A08ECC" w14:textId="77777777" w:rsidR="00A764D2" w:rsidRPr="0090436F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бетонных работ;</w:t>
            </w:r>
          </w:p>
          <w:p w14:paraId="729313DA" w14:textId="77777777" w:rsidR="00A764D2" w:rsidRPr="0090436F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первичного инструктажа на рабочем месте;</w:t>
            </w:r>
          </w:p>
          <w:p w14:paraId="0F6D9A0B" w14:textId="77777777" w:rsidR="00A764D2" w:rsidRPr="0090436F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первичного инструктажа по пожарной безопасности;</w:t>
            </w:r>
          </w:p>
          <w:p w14:paraId="7ABB579B" w14:textId="77777777" w:rsidR="00A764D2" w:rsidRPr="0090436F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журнала приема и осмотра лесов и подмостей;</w:t>
            </w:r>
          </w:p>
          <w:p w14:paraId="001CDDAF" w14:textId="77777777" w:rsidR="00A764D2" w:rsidRPr="0090436F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журнала учета работ по наряду-допуску;</w:t>
            </w:r>
          </w:p>
          <w:p w14:paraId="6E71262A" w14:textId="77777777" w:rsidR="00A764D2" w:rsidRPr="0090436F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учета и периодического осмотра съемных грузозахватных приспособлений и тары;</w:t>
            </w:r>
          </w:p>
          <w:p w14:paraId="05D1FDD1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вахтенной журнал на каждое подъемное сооружение.</w:t>
            </w:r>
          </w:p>
        </w:tc>
        <w:tc>
          <w:tcPr>
            <w:tcW w:w="1701" w:type="dxa"/>
            <w:vAlign w:val="center"/>
          </w:tcPr>
          <w:p w14:paraId="6402F3A5" w14:textId="77777777" w:rsidR="00A764D2" w:rsidRPr="00195908" w:rsidRDefault="00A764D2" w:rsidP="00E56B83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6049EE09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0F3DBB18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09E0CE40" w14:textId="77777777" w:rsidTr="00E56B83">
        <w:tblPrEx>
          <w:jc w:val="left"/>
        </w:tblPrEx>
        <w:trPr>
          <w:trHeight w:val="692"/>
        </w:trPr>
        <w:tc>
          <w:tcPr>
            <w:tcW w:w="1271" w:type="dxa"/>
            <w:vAlign w:val="center"/>
            <w:hideMark/>
          </w:tcPr>
          <w:p w14:paraId="6CFF459D" w14:textId="5B439F98" w:rsidR="00A764D2" w:rsidRPr="00195908" w:rsidRDefault="00057E09" w:rsidP="00057E09">
            <w:pPr>
              <w:ind w:left="31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.1.5.</w:t>
            </w:r>
          </w:p>
        </w:tc>
        <w:tc>
          <w:tcPr>
            <w:tcW w:w="4961" w:type="dxa"/>
            <w:vAlign w:val="center"/>
            <w:hideMark/>
          </w:tcPr>
          <w:p w14:paraId="181E99D0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приказов: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ответственных за строительство должностных лиц, осуществляющих строительство (с указанием идентификационного номера в национальном реестре специалистов в области строительства).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производителя работ (с указанием идентификационного номера в национальном реестре специалистов в области строительства).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соблюдение требований охраны труда и техники безопасности.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соблюдение требований пожарной безопасности.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соблюдение требований экологии и культуры производства.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лиц, ответственных за организацию и безопасное проведение работ на высоте, в том числе выполняемых с оформлением наряда-допуска.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лиц,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 xml:space="preserve">О назначении работников, выдающих наряды-допуски. (при условии подтверждения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квалификации и наличия удостоверений на соответствующую группу).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утверждении перечня работ на высоте, выполняемых с оформлением наряда-допуска.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должностного лица, имеющего право выдавать наряд-допуск, из числа руководителей и специалистов.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руководителя работ из числа руководителей и специалистов.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работника, ответственного за обеспечение безопасного производства земляных работ.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содержание ПС в работоспособном состоянии.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безопасное производство работ с применением ПС.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осуществление производственного контроля при эксплуатации ПС.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машинистов подъемников, крановщиков (операторов), их помощников, стропальщиков, слесарей, электромонтеров, рабочих люльки и наладчиков.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технический надзор (с идентификационными номерами в национальном реестре специалистов)</w:t>
            </w:r>
          </w:p>
        </w:tc>
        <w:tc>
          <w:tcPr>
            <w:tcW w:w="1701" w:type="dxa"/>
            <w:vAlign w:val="center"/>
          </w:tcPr>
          <w:p w14:paraId="68FF8B1D" w14:textId="77777777" w:rsidR="00A764D2" w:rsidRPr="00195908" w:rsidRDefault="00A764D2" w:rsidP="00E56B83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2E88CD79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513F710D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6C463CBA" w14:textId="77777777" w:rsidTr="00E56B83">
        <w:tblPrEx>
          <w:jc w:val="left"/>
        </w:tblPrEx>
        <w:trPr>
          <w:trHeight w:val="1460"/>
        </w:trPr>
        <w:tc>
          <w:tcPr>
            <w:tcW w:w="1271" w:type="dxa"/>
            <w:vAlign w:val="center"/>
            <w:hideMark/>
          </w:tcPr>
          <w:p w14:paraId="10552E84" w14:textId="2F7E2E7D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1.6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2EE63973" w14:textId="77777777" w:rsidR="00A764D2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проектов производства работ:                                                                                                   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-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на обустройство строительной площадки и временное подключение к наружным инженерным сетям </w:t>
            </w:r>
          </w:p>
          <w:p w14:paraId="5136ACCB" w14:textId="77777777" w:rsidR="00A764D2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снос (демонтаж) здания;</w:t>
            </w:r>
          </w:p>
          <w:p w14:paraId="398FD48B" w14:textId="77777777" w:rsidR="00A764D2" w:rsidRPr="009A5172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выноса инженерных коммуникаций;</w:t>
            </w:r>
          </w:p>
          <w:p w14:paraId="5DD9A871" w14:textId="77777777" w:rsidR="00A764D2" w:rsidRPr="009A5172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подземной части здания;</w:t>
            </w:r>
          </w:p>
          <w:p w14:paraId="021FEFFD" w14:textId="77777777" w:rsidR="00A764D2" w:rsidRPr="009A5172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надземной части здания;</w:t>
            </w:r>
          </w:p>
          <w:p w14:paraId="1E4676D5" w14:textId="77777777" w:rsidR="00A764D2" w:rsidRPr="009A5172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наружных инженерных сетей;</w:t>
            </w:r>
          </w:p>
          <w:p w14:paraId="10498C85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фасада.</w:t>
            </w:r>
          </w:p>
        </w:tc>
        <w:tc>
          <w:tcPr>
            <w:tcW w:w="1701" w:type="dxa"/>
            <w:vAlign w:val="center"/>
          </w:tcPr>
          <w:p w14:paraId="70A08B34" w14:textId="77777777" w:rsidR="00A764D2" w:rsidRPr="00195908" w:rsidRDefault="00A764D2" w:rsidP="00E56B83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5A092F44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2D673AC4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0FD97B5" w14:textId="77777777" w:rsidTr="00E56B83">
        <w:tblPrEx>
          <w:jc w:val="left"/>
        </w:tblPrEx>
        <w:trPr>
          <w:trHeight w:val="558"/>
        </w:trPr>
        <w:tc>
          <w:tcPr>
            <w:tcW w:w="1271" w:type="dxa"/>
            <w:vAlign w:val="center"/>
            <w:hideMark/>
          </w:tcPr>
          <w:p w14:paraId="5D94AF5E" w14:textId="64E75F45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1.7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2C189678" w14:textId="77777777" w:rsidR="00A764D2" w:rsidRPr="009A5172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технологических карт на:                                             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</w: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- обустройство строительной площадки и временное подключение к наружным инженерным сетям; </w:t>
            </w:r>
          </w:p>
          <w:p w14:paraId="465153F5" w14:textId="77777777" w:rsidR="00A764D2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демонтажные работы;</w:t>
            </w:r>
          </w:p>
          <w:p w14:paraId="390EBA17" w14:textId="77777777" w:rsidR="00A764D2" w:rsidRPr="00173CE3" w:rsidRDefault="00A764D2" w:rsidP="00E56B83">
            <w:pPr>
              <w:pStyle w:val="afd"/>
              <w:rPr>
                <w:rFonts w:ascii="Times New Roman" w:hAnsi="Times New Roman"/>
                <w:sz w:val="22"/>
                <w:szCs w:val="22"/>
              </w:rPr>
            </w:pPr>
            <w:r w:rsidRPr="00173CE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bidi="ru-RU"/>
              </w:rPr>
              <w:t xml:space="preserve">- </w:t>
            </w:r>
            <w:r w:rsidRPr="00173CE3">
              <w:rPr>
                <w:rFonts w:ascii="Times New Roman" w:hAnsi="Times New Roman"/>
                <w:sz w:val="22"/>
                <w:szCs w:val="22"/>
              </w:rPr>
              <w:t xml:space="preserve"> устройство стены в грунте;</w:t>
            </w:r>
          </w:p>
          <w:p w14:paraId="0505E744" w14:textId="77777777" w:rsidR="00A764D2" w:rsidRPr="009A5172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бетонные работы;</w:t>
            </w:r>
          </w:p>
          <w:p w14:paraId="4E85C630" w14:textId="77777777" w:rsidR="00A764D2" w:rsidRPr="009A5172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фасада;</w:t>
            </w:r>
          </w:p>
          <w:p w14:paraId="7D10F8E6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наружные инженерные сети.</w:t>
            </w:r>
          </w:p>
        </w:tc>
        <w:tc>
          <w:tcPr>
            <w:tcW w:w="1701" w:type="dxa"/>
            <w:vAlign w:val="center"/>
          </w:tcPr>
          <w:p w14:paraId="0F298B1D" w14:textId="77777777" w:rsidR="00A764D2" w:rsidRPr="00195908" w:rsidRDefault="00A764D2" w:rsidP="00E56B83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47CA9F3E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434BE0D8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CBC16B9" w14:textId="77777777" w:rsidTr="00E56B83">
        <w:tblPrEx>
          <w:jc w:val="left"/>
        </w:tblPrEx>
        <w:trPr>
          <w:trHeight w:val="693"/>
        </w:trPr>
        <w:tc>
          <w:tcPr>
            <w:tcW w:w="1271" w:type="dxa"/>
            <w:vAlign w:val="center"/>
            <w:hideMark/>
          </w:tcPr>
          <w:p w14:paraId="2BB1E168" w14:textId="55149D11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1.8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622126C6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детализированного понедельного графика, разработанного в программе </w:t>
            </w:r>
            <w:r w:rsidRPr="00D22624">
              <w:rPr>
                <w:rFonts w:ascii="Times New Roman" w:eastAsia="Times New Roman" w:hAnsi="Times New Roman"/>
                <w:color w:val="000000" w:themeColor="text1"/>
                <w:lang w:val="en-US" w:bidi="ru-RU"/>
              </w:rPr>
              <w:t>Microsoft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Project, с объемами работ, количеством рабочих и техники </w:t>
            </w:r>
          </w:p>
        </w:tc>
        <w:tc>
          <w:tcPr>
            <w:tcW w:w="1701" w:type="dxa"/>
            <w:vAlign w:val="center"/>
          </w:tcPr>
          <w:p w14:paraId="2CD96B86" w14:textId="77777777" w:rsidR="00A764D2" w:rsidRPr="00195908" w:rsidRDefault="00A764D2" w:rsidP="00E56B83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2BFEB53E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657BE2E3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4F5C6692" w14:textId="77777777" w:rsidTr="00E56B83">
        <w:tblPrEx>
          <w:jc w:val="left"/>
        </w:tblPrEx>
        <w:trPr>
          <w:trHeight w:val="893"/>
        </w:trPr>
        <w:tc>
          <w:tcPr>
            <w:tcW w:w="1271" w:type="dxa"/>
            <w:vAlign w:val="center"/>
            <w:hideMark/>
          </w:tcPr>
          <w:p w14:paraId="36C0A581" w14:textId="606EC34C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1.9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179A07BA" w14:textId="7C63B8E7" w:rsidR="00A764D2" w:rsidRPr="00195908" w:rsidRDefault="00A764D2" w:rsidP="00E56B83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Оборудование строительной площадки системой видеонаблюдения в соответствии с регламентом </w:t>
            </w:r>
            <w:r w:rsidR="005F201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Заказчика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B273773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7A86F830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26EC393B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5A2E5B3" w14:textId="77777777" w:rsidTr="00E56B83">
        <w:tblPrEx>
          <w:jc w:val="left"/>
        </w:tblPrEx>
        <w:trPr>
          <w:trHeight w:val="692"/>
        </w:trPr>
        <w:tc>
          <w:tcPr>
            <w:tcW w:w="1271" w:type="dxa"/>
            <w:vAlign w:val="center"/>
            <w:hideMark/>
          </w:tcPr>
          <w:p w14:paraId="26D7DC96" w14:textId="078BFE92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1.10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42362F66" w14:textId="77777777" w:rsidR="00A764D2" w:rsidRPr="00195908" w:rsidRDefault="00A764D2" w:rsidP="00E56B83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Выполнение установки дорожных знаков</w:t>
            </w:r>
          </w:p>
        </w:tc>
        <w:tc>
          <w:tcPr>
            <w:tcW w:w="1701" w:type="dxa"/>
            <w:vAlign w:val="center"/>
          </w:tcPr>
          <w:p w14:paraId="33C52BC8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2E2D5553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1C2F1770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E17C94F" w14:textId="77777777" w:rsidTr="00E56B83">
        <w:tblPrEx>
          <w:jc w:val="left"/>
        </w:tblPrEx>
        <w:trPr>
          <w:trHeight w:val="559"/>
        </w:trPr>
        <w:tc>
          <w:tcPr>
            <w:tcW w:w="1271" w:type="dxa"/>
            <w:vAlign w:val="center"/>
            <w:hideMark/>
          </w:tcPr>
          <w:p w14:paraId="6552DED7" w14:textId="63D93773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1.11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373BBDA4" w14:textId="77777777" w:rsidR="00A764D2" w:rsidRPr="00195908" w:rsidRDefault="00A764D2" w:rsidP="00E56B83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разрешения на перемещение отходов строительства </w:t>
            </w:r>
          </w:p>
        </w:tc>
        <w:tc>
          <w:tcPr>
            <w:tcW w:w="1701" w:type="dxa"/>
            <w:vAlign w:val="center"/>
          </w:tcPr>
          <w:p w14:paraId="09E706C3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7EFB1392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012AB2BE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02CB9719" w14:textId="77777777" w:rsidTr="00E56B83">
        <w:tblPrEx>
          <w:jc w:val="left"/>
        </w:tblPrEx>
        <w:trPr>
          <w:trHeight w:val="561"/>
        </w:trPr>
        <w:tc>
          <w:tcPr>
            <w:tcW w:w="1271" w:type="dxa"/>
            <w:vAlign w:val="center"/>
            <w:hideMark/>
          </w:tcPr>
          <w:p w14:paraId="5192D4EF" w14:textId="39AA7FCF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1.12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08FFB616" w14:textId="77777777" w:rsidR="00A764D2" w:rsidRPr="00195908" w:rsidRDefault="00A764D2" w:rsidP="00E56B83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площадок складирования</w:t>
            </w:r>
          </w:p>
        </w:tc>
        <w:tc>
          <w:tcPr>
            <w:tcW w:w="1701" w:type="dxa"/>
            <w:vAlign w:val="center"/>
          </w:tcPr>
          <w:p w14:paraId="54F914A0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72992586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784178FE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C17E97B" w14:textId="77777777" w:rsidTr="00E56B83">
        <w:tblPrEx>
          <w:jc w:val="left"/>
        </w:tblPrEx>
        <w:trPr>
          <w:trHeight w:val="691"/>
        </w:trPr>
        <w:tc>
          <w:tcPr>
            <w:tcW w:w="1271" w:type="dxa"/>
            <w:vAlign w:val="center"/>
            <w:hideMark/>
          </w:tcPr>
          <w:p w14:paraId="57704012" w14:textId="6684F69C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0856CFE8" w14:textId="77777777" w:rsidR="00A764D2" w:rsidRPr="00195908" w:rsidRDefault="00A764D2" w:rsidP="00E56B83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Обеспечение строительной площадки противопожарным инвентарем</w:t>
            </w:r>
          </w:p>
        </w:tc>
        <w:tc>
          <w:tcPr>
            <w:tcW w:w="1701" w:type="dxa"/>
            <w:vAlign w:val="center"/>
          </w:tcPr>
          <w:p w14:paraId="0572A7D7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1A9D8B32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28F1B776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0FDB9EBC" w14:textId="77777777" w:rsidTr="00E56B83">
        <w:tblPrEx>
          <w:jc w:val="left"/>
        </w:tblPrEx>
        <w:trPr>
          <w:trHeight w:val="701"/>
        </w:trPr>
        <w:tc>
          <w:tcPr>
            <w:tcW w:w="1271" w:type="dxa"/>
            <w:vAlign w:val="center"/>
            <w:hideMark/>
          </w:tcPr>
          <w:p w14:paraId="1C64F5B1" w14:textId="0E83363E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1.14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68325141" w14:textId="77777777" w:rsidR="00A764D2" w:rsidRPr="00195908" w:rsidRDefault="00A764D2" w:rsidP="00E56B83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Выполнение разбивки геодезической основы</w:t>
            </w:r>
          </w:p>
        </w:tc>
        <w:tc>
          <w:tcPr>
            <w:tcW w:w="1701" w:type="dxa"/>
            <w:vAlign w:val="center"/>
          </w:tcPr>
          <w:p w14:paraId="6D640F2A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32A6B552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4086D664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3004E6A1" w14:textId="77777777" w:rsidTr="00E56B83">
        <w:tblPrEx>
          <w:jc w:val="left"/>
        </w:tblPrEx>
        <w:trPr>
          <w:trHeight w:val="270"/>
        </w:trPr>
        <w:tc>
          <w:tcPr>
            <w:tcW w:w="1271" w:type="dxa"/>
            <w:vAlign w:val="center"/>
            <w:hideMark/>
          </w:tcPr>
          <w:p w14:paraId="7765550E" w14:textId="4351014B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1.15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057CF439" w14:textId="77777777" w:rsidR="00A764D2" w:rsidRPr="00195908" w:rsidRDefault="00A764D2" w:rsidP="00E56B83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Обеспечение установки временного металлического ограждения строительной площадки с устройством ворс в соответствии с постановлением Правительства Москвы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от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19.05.2015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№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299-ПП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«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 утверждении Правил проведения земляных работ, установки временных ограждений, размещения временных объектов в городе Москве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»</w:t>
            </w:r>
          </w:p>
        </w:tc>
        <w:tc>
          <w:tcPr>
            <w:tcW w:w="1701" w:type="dxa"/>
            <w:vAlign w:val="center"/>
          </w:tcPr>
          <w:p w14:paraId="25B1E52F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34B1F193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298D6268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20E2A0A5" w14:textId="77777777" w:rsidTr="00E56B83">
        <w:tblPrEx>
          <w:jc w:val="left"/>
        </w:tblPrEx>
        <w:trPr>
          <w:trHeight w:val="415"/>
        </w:trPr>
        <w:tc>
          <w:tcPr>
            <w:tcW w:w="1271" w:type="dxa"/>
            <w:vAlign w:val="center"/>
            <w:hideMark/>
          </w:tcPr>
          <w:p w14:paraId="471086D4" w14:textId="6D8B81EC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1.16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601152C6" w14:textId="77777777" w:rsidR="00A764D2" w:rsidRPr="00195908" w:rsidRDefault="00A764D2" w:rsidP="00E56B83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Обеспечение установки мойки колес</w:t>
            </w:r>
          </w:p>
        </w:tc>
        <w:tc>
          <w:tcPr>
            <w:tcW w:w="1701" w:type="dxa"/>
            <w:vAlign w:val="center"/>
          </w:tcPr>
          <w:p w14:paraId="13A15504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2F474130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5B9C93E5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77902925" w14:textId="77777777" w:rsidTr="00E56B83">
        <w:tblPrEx>
          <w:jc w:val="left"/>
        </w:tblPrEx>
        <w:trPr>
          <w:trHeight w:val="1439"/>
        </w:trPr>
        <w:tc>
          <w:tcPr>
            <w:tcW w:w="1271" w:type="dxa"/>
            <w:vAlign w:val="center"/>
            <w:hideMark/>
          </w:tcPr>
          <w:p w14:paraId="3139955C" w14:textId="64C10FB3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1.17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0923C5D7" w14:textId="77777777" w:rsidR="00A764D2" w:rsidRPr="00195908" w:rsidRDefault="00A764D2" w:rsidP="00E56B83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Установка стенда пожарной защиты с указанием строящихся и вспомогательных зданий и сооружений, въездов, подъездов, схем движения транспорта, местонахождения источников воды, средств пожаротушения</w:t>
            </w:r>
          </w:p>
        </w:tc>
        <w:tc>
          <w:tcPr>
            <w:tcW w:w="1701" w:type="dxa"/>
            <w:vAlign w:val="center"/>
          </w:tcPr>
          <w:p w14:paraId="3C696D4C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3392CC2F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21AFFD2B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3D85D805" w14:textId="77777777" w:rsidTr="00E56B83">
        <w:tblPrEx>
          <w:jc w:val="left"/>
        </w:tblPrEx>
        <w:trPr>
          <w:trHeight w:val="1094"/>
        </w:trPr>
        <w:tc>
          <w:tcPr>
            <w:tcW w:w="1271" w:type="dxa"/>
            <w:vAlign w:val="center"/>
            <w:hideMark/>
          </w:tcPr>
          <w:p w14:paraId="70875811" w14:textId="30C47973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1.18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134A661C" w14:textId="77777777" w:rsidR="00A764D2" w:rsidRPr="00195908" w:rsidRDefault="00A764D2" w:rsidP="00E56B83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Установка информационных щитов по темам: схемы строповки грузов, охрана труда, пожарная безопасность, земляные работы, монолитные работы, о запрете курения</w:t>
            </w:r>
          </w:p>
        </w:tc>
        <w:tc>
          <w:tcPr>
            <w:tcW w:w="1701" w:type="dxa"/>
            <w:vAlign w:val="center"/>
          </w:tcPr>
          <w:p w14:paraId="283C033C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2154DE14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4FD87178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3946FF9E" w14:textId="77777777" w:rsidTr="00E56B83">
        <w:tblPrEx>
          <w:jc w:val="left"/>
        </w:tblPrEx>
        <w:trPr>
          <w:trHeight w:val="1117"/>
        </w:trPr>
        <w:tc>
          <w:tcPr>
            <w:tcW w:w="1271" w:type="dxa"/>
            <w:vAlign w:val="center"/>
            <w:hideMark/>
          </w:tcPr>
          <w:p w14:paraId="52BCFFF9" w14:textId="0B54FABD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1.19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37B4CA3A" w14:textId="77777777" w:rsidR="00A764D2" w:rsidRPr="00195908" w:rsidRDefault="00A764D2" w:rsidP="00E56B83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Оборудование поста оказания первой помощи, обеспеченного аптечками для оказания первой помощи работникам, укомплектованными изделиями медицинского назначения</w:t>
            </w:r>
          </w:p>
        </w:tc>
        <w:tc>
          <w:tcPr>
            <w:tcW w:w="1701" w:type="dxa"/>
            <w:vAlign w:val="center"/>
          </w:tcPr>
          <w:p w14:paraId="2DBED396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0CC7E408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6B83C5C5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DF687F9" w14:textId="77777777" w:rsidTr="00E56B83">
        <w:tblPrEx>
          <w:jc w:val="left"/>
        </w:tblPrEx>
        <w:trPr>
          <w:trHeight w:val="616"/>
        </w:trPr>
        <w:tc>
          <w:tcPr>
            <w:tcW w:w="1271" w:type="dxa"/>
            <w:vAlign w:val="center"/>
          </w:tcPr>
          <w:p w14:paraId="73C91D59" w14:textId="36951A7E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.1.20.</w:t>
            </w:r>
          </w:p>
        </w:tc>
        <w:tc>
          <w:tcPr>
            <w:tcW w:w="4961" w:type="dxa"/>
            <w:vAlign w:val="center"/>
          </w:tcPr>
          <w:p w14:paraId="0577CE14" w14:textId="77777777" w:rsidR="00A764D2" w:rsidRPr="00195908" w:rsidRDefault="00A764D2" w:rsidP="00E56B83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Снос здания и вывоз строительного мусора</w:t>
            </w:r>
          </w:p>
        </w:tc>
        <w:tc>
          <w:tcPr>
            <w:tcW w:w="1701" w:type="dxa"/>
            <w:vAlign w:val="center"/>
          </w:tcPr>
          <w:p w14:paraId="60299AB9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372193A8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1E2A75D1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14970571" w14:textId="77777777" w:rsidTr="00E56B83">
        <w:tblPrEx>
          <w:jc w:val="left"/>
        </w:tblPrEx>
        <w:trPr>
          <w:trHeight w:val="391"/>
        </w:trPr>
        <w:tc>
          <w:tcPr>
            <w:tcW w:w="1271" w:type="dxa"/>
            <w:vAlign w:val="center"/>
            <w:hideMark/>
          </w:tcPr>
          <w:p w14:paraId="55CB4C5F" w14:textId="00D8EFE7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1.21.</w:t>
            </w:r>
          </w:p>
        </w:tc>
        <w:tc>
          <w:tcPr>
            <w:tcW w:w="4961" w:type="dxa"/>
            <w:vAlign w:val="center"/>
            <w:hideMark/>
          </w:tcPr>
          <w:p w14:paraId="733DCE72" w14:textId="77777777" w:rsidR="00A764D2" w:rsidRPr="00195908" w:rsidRDefault="00A764D2" w:rsidP="00E56B83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Выполнение выноса инженерных сетей </w:t>
            </w:r>
          </w:p>
        </w:tc>
        <w:tc>
          <w:tcPr>
            <w:tcW w:w="1701" w:type="dxa"/>
            <w:vAlign w:val="center"/>
          </w:tcPr>
          <w:p w14:paraId="2525E7DF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3A3D249D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56B26344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956701F" w14:textId="77777777" w:rsidTr="00E56B83">
        <w:tblPrEx>
          <w:jc w:val="left"/>
        </w:tblPrEx>
        <w:trPr>
          <w:trHeight w:val="411"/>
        </w:trPr>
        <w:tc>
          <w:tcPr>
            <w:tcW w:w="1271" w:type="dxa"/>
            <w:vAlign w:val="center"/>
            <w:hideMark/>
          </w:tcPr>
          <w:p w14:paraId="00B87C72" w14:textId="22222A82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1.22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408AE453" w14:textId="77777777" w:rsidR="00A764D2" w:rsidRPr="00195908" w:rsidRDefault="00A764D2" w:rsidP="00E56B83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Механизация строительства</w:t>
            </w:r>
          </w:p>
        </w:tc>
        <w:tc>
          <w:tcPr>
            <w:tcW w:w="1701" w:type="dxa"/>
            <w:vAlign w:val="center"/>
          </w:tcPr>
          <w:p w14:paraId="2B6625DD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08C748D5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6041DA09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1BDFFEC3" w14:textId="77777777" w:rsidTr="00E56B83">
        <w:tblPrEx>
          <w:jc w:val="left"/>
        </w:tblPrEx>
        <w:trPr>
          <w:trHeight w:val="691"/>
        </w:trPr>
        <w:tc>
          <w:tcPr>
            <w:tcW w:w="1271" w:type="dxa"/>
            <w:vAlign w:val="center"/>
            <w:hideMark/>
          </w:tcPr>
          <w:p w14:paraId="641841D5" w14:textId="1C3A6032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1.23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11A269CA" w14:textId="77777777" w:rsidR="00A764D2" w:rsidRPr="00195908" w:rsidRDefault="00A764D2" w:rsidP="00E56B83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Выполнение подключения к сетям водоснабжения и водоотведения на период строительства</w:t>
            </w:r>
          </w:p>
        </w:tc>
        <w:tc>
          <w:tcPr>
            <w:tcW w:w="1701" w:type="dxa"/>
            <w:vAlign w:val="center"/>
          </w:tcPr>
          <w:p w14:paraId="1EC122F5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7266C9CC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6C588B2C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3DBC4661" w14:textId="77777777" w:rsidTr="00E56B83">
        <w:tblPrEx>
          <w:jc w:val="left"/>
        </w:tblPrEx>
        <w:trPr>
          <w:trHeight w:val="315"/>
        </w:trPr>
        <w:tc>
          <w:tcPr>
            <w:tcW w:w="1271" w:type="dxa"/>
            <w:vAlign w:val="center"/>
            <w:hideMark/>
          </w:tcPr>
          <w:p w14:paraId="7B3D4857" w14:textId="52C2EA55" w:rsidR="00A764D2" w:rsidRPr="00195908" w:rsidRDefault="000E67C3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="00A764D2" w:rsidRPr="00195908">
              <w:rPr>
                <w:rFonts w:ascii="Times New Roman" w:hAnsi="Times New Roman"/>
                <w:b/>
                <w:color w:val="000000" w:themeColor="text1"/>
              </w:rPr>
              <w:t>.2</w:t>
            </w:r>
          </w:p>
        </w:tc>
        <w:tc>
          <w:tcPr>
            <w:tcW w:w="4961" w:type="dxa"/>
            <w:vAlign w:val="center"/>
            <w:hideMark/>
          </w:tcPr>
          <w:p w14:paraId="790D3913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color w:val="000000" w:themeColor="text1"/>
              </w:rPr>
              <w:t>Устройство подземной части здания</w:t>
            </w:r>
          </w:p>
        </w:tc>
        <w:tc>
          <w:tcPr>
            <w:tcW w:w="1701" w:type="dxa"/>
            <w:vAlign w:val="center"/>
          </w:tcPr>
          <w:p w14:paraId="0B537754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C159ADF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03E33030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764D2" w:rsidRPr="00195908" w14:paraId="0B5A2557" w14:textId="77777777" w:rsidTr="00E56B83">
        <w:tblPrEx>
          <w:jc w:val="left"/>
        </w:tblPrEx>
        <w:trPr>
          <w:trHeight w:val="405"/>
        </w:trPr>
        <w:tc>
          <w:tcPr>
            <w:tcW w:w="1271" w:type="dxa"/>
            <w:vAlign w:val="center"/>
            <w:hideMark/>
          </w:tcPr>
          <w:p w14:paraId="7AE4BFC4" w14:textId="38AD1F2B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.2.1.</w:t>
            </w:r>
          </w:p>
        </w:tc>
        <w:tc>
          <w:tcPr>
            <w:tcW w:w="4961" w:type="dxa"/>
            <w:vAlign w:val="center"/>
            <w:hideMark/>
          </w:tcPr>
          <w:p w14:paraId="349DBBD0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Разработка котлована </w:t>
            </w:r>
          </w:p>
        </w:tc>
        <w:tc>
          <w:tcPr>
            <w:tcW w:w="1701" w:type="dxa"/>
            <w:vAlign w:val="center"/>
          </w:tcPr>
          <w:p w14:paraId="223AECE9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499F7206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04E61FAF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20D5F36E" w14:textId="77777777" w:rsidTr="00E56B83">
        <w:tblPrEx>
          <w:jc w:val="left"/>
        </w:tblPrEx>
        <w:trPr>
          <w:trHeight w:val="557"/>
        </w:trPr>
        <w:tc>
          <w:tcPr>
            <w:tcW w:w="1271" w:type="dxa"/>
            <w:vAlign w:val="center"/>
            <w:hideMark/>
          </w:tcPr>
          <w:p w14:paraId="1C5726E4" w14:textId="147364AE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.2.2.</w:t>
            </w:r>
          </w:p>
        </w:tc>
        <w:tc>
          <w:tcPr>
            <w:tcW w:w="4961" w:type="dxa"/>
            <w:vAlign w:val="center"/>
            <w:hideMark/>
          </w:tcPr>
          <w:p w14:paraId="567BB9B7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бетонной подготовки, гидроизоляции</w:t>
            </w:r>
          </w:p>
        </w:tc>
        <w:tc>
          <w:tcPr>
            <w:tcW w:w="1701" w:type="dxa"/>
            <w:vAlign w:val="center"/>
          </w:tcPr>
          <w:p w14:paraId="639086DB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3A92768C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1FDA9D6C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33223CEE" w14:textId="77777777" w:rsidTr="00E56B83">
        <w:tblPrEx>
          <w:jc w:val="left"/>
        </w:tblPrEx>
        <w:trPr>
          <w:trHeight w:val="409"/>
        </w:trPr>
        <w:tc>
          <w:tcPr>
            <w:tcW w:w="1271" w:type="dxa"/>
            <w:vAlign w:val="center"/>
            <w:hideMark/>
          </w:tcPr>
          <w:p w14:paraId="4AE88978" w14:textId="489DC4B3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.2.3.</w:t>
            </w:r>
          </w:p>
        </w:tc>
        <w:tc>
          <w:tcPr>
            <w:tcW w:w="4961" w:type="dxa"/>
            <w:vAlign w:val="center"/>
            <w:hideMark/>
          </w:tcPr>
          <w:p w14:paraId="55EE9782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фундаментной плиты</w:t>
            </w:r>
          </w:p>
        </w:tc>
        <w:tc>
          <w:tcPr>
            <w:tcW w:w="1701" w:type="dxa"/>
            <w:vAlign w:val="center"/>
          </w:tcPr>
          <w:p w14:paraId="3D374B0A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0D469F4B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6959BFDC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2A2D7020" w14:textId="77777777" w:rsidTr="00E56B83">
        <w:tblPrEx>
          <w:jc w:val="left"/>
        </w:tblPrEx>
        <w:trPr>
          <w:trHeight w:val="409"/>
        </w:trPr>
        <w:tc>
          <w:tcPr>
            <w:tcW w:w="1271" w:type="dxa"/>
            <w:vAlign w:val="center"/>
          </w:tcPr>
          <w:p w14:paraId="4388406A" w14:textId="7EF2461D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.2.4.</w:t>
            </w:r>
          </w:p>
        </w:tc>
        <w:tc>
          <w:tcPr>
            <w:tcW w:w="4961" w:type="dxa"/>
            <w:vAlign w:val="center"/>
          </w:tcPr>
          <w:p w14:paraId="5D1C070F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вертикальных конструкций подземной части</w:t>
            </w:r>
          </w:p>
        </w:tc>
        <w:tc>
          <w:tcPr>
            <w:tcW w:w="1701" w:type="dxa"/>
            <w:vAlign w:val="center"/>
          </w:tcPr>
          <w:p w14:paraId="1747C183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36D78A1E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05DA7E57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7732BDF5" w14:textId="77777777" w:rsidTr="00E56B83">
        <w:tblPrEx>
          <w:jc w:val="left"/>
        </w:tblPrEx>
        <w:trPr>
          <w:trHeight w:val="409"/>
        </w:trPr>
        <w:tc>
          <w:tcPr>
            <w:tcW w:w="1271" w:type="dxa"/>
            <w:vAlign w:val="center"/>
          </w:tcPr>
          <w:p w14:paraId="2C334F06" w14:textId="359CEFDA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.2.5.</w:t>
            </w:r>
          </w:p>
        </w:tc>
        <w:tc>
          <w:tcPr>
            <w:tcW w:w="4961" w:type="dxa"/>
            <w:vAlign w:val="center"/>
          </w:tcPr>
          <w:p w14:paraId="476B5306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плиты перекрытия 1-го этажа </w:t>
            </w:r>
          </w:p>
        </w:tc>
        <w:tc>
          <w:tcPr>
            <w:tcW w:w="1701" w:type="dxa"/>
            <w:vAlign w:val="center"/>
          </w:tcPr>
          <w:p w14:paraId="7B5CEFB5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3764ED7D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35F79C44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2F88AC93" w14:textId="77777777" w:rsidTr="00E56B83">
        <w:tblPrEx>
          <w:jc w:val="left"/>
        </w:tblPrEx>
        <w:trPr>
          <w:trHeight w:val="343"/>
        </w:trPr>
        <w:tc>
          <w:tcPr>
            <w:tcW w:w="1271" w:type="dxa"/>
            <w:vAlign w:val="center"/>
            <w:hideMark/>
          </w:tcPr>
          <w:p w14:paraId="70AE575D" w14:textId="3ED99920" w:rsidR="00A764D2" w:rsidRPr="00195908" w:rsidRDefault="000E67C3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="00A764D2" w:rsidRPr="00195908">
              <w:rPr>
                <w:rFonts w:ascii="Times New Roman" w:hAnsi="Times New Roman"/>
                <w:b/>
                <w:color w:val="000000" w:themeColor="text1"/>
              </w:rPr>
              <w:t>.3</w:t>
            </w:r>
          </w:p>
        </w:tc>
        <w:tc>
          <w:tcPr>
            <w:tcW w:w="4961" w:type="dxa"/>
            <w:vAlign w:val="center"/>
            <w:hideMark/>
          </w:tcPr>
          <w:p w14:paraId="6B5A7242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color w:val="000000" w:themeColor="text1"/>
              </w:rPr>
              <w:t>Устройство надземной части зданий:</w:t>
            </w:r>
          </w:p>
        </w:tc>
        <w:tc>
          <w:tcPr>
            <w:tcW w:w="1701" w:type="dxa"/>
            <w:vAlign w:val="center"/>
          </w:tcPr>
          <w:p w14:paraId="07DE4857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589D68B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43F88164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764D2" w:rsidRPr="00195908" w14:paraId="6BF469DA" w14:textId="77777777" w:rsidTr="00E56B83">
        <w:tblPrEx>
          <w:jc w:val="left"/>
        </w:tblPrEx>
        <w:trPr>
          <w:trHeight w:val="414"/>
        </w:trPr>
        <w:tc>
          <w:tcPr>
            <w:tcW w:w="1271" w:type="dxa"/>
            <w:vAlign w:val="center"/>
            <w:hideMark/>
          </w:tcPr>
          <w:p w14:paraId="295155AD" w14:textId="148D496F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.3.1.</w:t>
            </w:r>
          </w:p>
        </w:tc>
        <w:tc>
          <w:tcPr>
            <w:tcW w:w="4961" w:type="dxa"/>
            <w:vAlign w:val="center"/>
            <w:hideMark/>
          </w:tcPr>
          <w:p w14:paraId="30509242" w14:textId="77777777" w:rsidR="00A764D2" w:rsidRPr="00195908" w:rsidRDefault="00A764D2" w:rsidP="00E56B8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возведение вертикальных конструкций</w:t>
            </w:r>
          </w:p>
        </w:tc>
        <w:tc>
          <w:tcPr>
            <w:tcW w:w="1701" w:type="dxa"/>
            <w:vAlign w:val="center"/>
          </w:tcPr>
          <w:p w14:paraId="1E07C199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2A9AD955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1190680D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206B244" w14:textId="77777777" w:rsidTr="00E56B83">
        <w:tblPrEx>
          <w:jc w:val="left"/>
        </w:tblPrEx>
        <w:trPr>
          <w:trHeight w:val="279"/>
        </w:trPr>
        <w:tc>
          <w:tcPr>
            <w:tcW w:w="1271" w:type="dxa"/>
            <w:vAlign w:val="center"/>
            <w:hideMark/>
          </w:tcPr>
          <w:p w14:paraId="1A8DB3B4" w14:textId="373F27EA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.3.2.</w:t>
            </w:r>
          </w:p>
        </w:tc>
        <w:tc>
          <w:tcPr>
            <w:tcW w:w="4961" w:type="dxa"/>
            <w:vAlign w:val="center"/>
            <w:hideMark/>
          </w:tcPr>
          <w:p w14:paraId="4933BC42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кладка внутренних стен и перегородок</w:t>
            </w:r>
          </w:p>
        </w:tc>
        <w:tc>
          <w:tcPr>
            <w:tcW w:w="1701" w:type="dxa"/>
            <w:vAlign w:val="center"/>
          </w:tcPr>
          <w:p w14:paraId="60CA0ED6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42A7FFEF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421245A5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1ADABB95" w14:textId="77777777" w:rsidTr="00E56B83">
        <w:tblPrEx>
          <w:jc w:val="left"/>
        </w:tblPrEx>
        <w:trPr>
          <w:trHeight w:val="273"/>
        </w:trPr>
        <w:tc>
          <w:tcPr>
            <w:tcW w:w="1271" w:type="dxa"/>
            <w:vAlign w:val="center"/>
            <w:hideMark/>
          </w:tcPr>
          <w:p w14:paraId="65F1C70C" w14:textId="30562727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.3.3.</w:t>
            </w:r>
          </w:p>
        </w:tc>
        <w:tc>
          <w:tcPr>
            <w:tcW w:w="4961" w:type="dxa"/>
            <w:vAlign w:val="center"/>
            <w:hideMark/>
          </w:tcPr>
          <w:p w14:paraId="076E0A3A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кровли</w:t>
            </w:r>
          </w:p>
        </w:tc>
        <w:tc>
          <w:tcPr>
            <w:tcW w:w="1701" w:type="dxa"/>
            <w:vAlign w:val="center"/>
          </w:tcPr>
          <w:p w14:paraId="238B1802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2A24BC66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5E5C6D52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14F4C1CF" w14:textId="77777777" w:rsidTr="00E56B83">
        <w:tblPrEx>
          <w:jc w:val="left"/>
        </w:tblPrEx>
        <w:trPr>
          <w:trHeight w:val="281"/>
        </w:trPr>
        <w:tc>
          <w:tcPr>
            <w:tcW w:w="1271" w:type="dxa"/>
            <w:vAlign w:val="center"/>
            <w:hideMark/>
          </w:tcPr>
          <w:p w14:paraId="545AFFF8" w14:textId="5E9F484D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.3.4.</w:t>
            </w:r>
          </w:p>
        </w:tc>
        <w:tc>
          <w:tcPr>
            <w:tcW w:w="4961" w:type="dxa"/>
            <w:vAlign w:val="center"/>
            <w:hideMark/>
          </w:tcPr>
          <w:p w14:paraId="421AB9D1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утепление фасада</w:t>
            </w:r>
          </w:p>
        </w:tc>
        <w:tc>
          <w:tcPr>
            <w:tcW w:w="1701" w:type="dxa"/>
            <w:vAlign w:val="center"/>
          </w:tcPr>
          <w:p w14:paraId="16574FE9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2EA14DFA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7D39295D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1BE08065" w14:textId="77777777" w:rsidTr="00E56B83">
        <w:tblPrEx>
          <w:jc w:val="left"/>
        </w:tblPrEx>
        <w:trPr>
          <w:trHeight w:val="259"/>
        </w:trPr>
        <w:tc>
          <w:tcPr>
            <w:tcW w:w="1271" w:type="dxa"/>
            <w:vAlign w:val="center"/>
            <w:hideMark/>
          </w:tcPr>
          <w:p w14:paraId="0CBBE0C5" w14:textId="3135CB17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.3.5.</w:t>
            </w:r>
          </w:p>
        </w:tc>
        <w:tc>
          <w:tcPr>
            <w:tcW w:w="4961" w:type="dxa"/>
            <w:vAlign w:val="center"/>
            <w:hideMark/>
          </w:tcPr>
          <w:p w14:paraId="1EAA8C62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монтаж фасадной подсистемы</w:t>
            </w:r>
          </w:p>
        </w:tc>
        <w:tc>
          <w:tcPr>
            <w:tcW w:w="1701" w:type="dxa"/>
            <w:vAlign w:val="center"/>
          </w:tcPr>
          <w:p w14:paraId="0FD84287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767CEDFC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31C2DE8C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35987F77" w14:textId="77777777" w:rsidTr="00E56B83">
        <w:tblPrEx>
          <w:jc w:val="left"/>
        </w:tblPrEx>
        <w:trPr>
          <w:trHeight w:val="281"/>
        </w:trPr>
        <w:tc>
          <w:tcPr>
            <w:tcW w:w="1271" w:type="dxa"/>
            <w:vAlign w:val="center"/>
            <w:hideMark/>
          </w:tcPr>
          <w:p w14:paraId="0EAA6CE0" w14:textId="2B5A83B7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.3.6.</w:t>
            </w:r>
          </w:p>
        </w:tc>
        <w:tc>
          <w:tcPr>
            <w:tcW w:w="4961" w:type="dxa"/>
            <w:vAlign w:val="center"/>
            <w:hideMark/>
          </w:tcPr>
          <w:p w14:paraId="3B1F7A1C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облицовка фасада</w:t>
            </w:r>
          </w:p>
        </w:tc>
        <w:tc>
          <w:tcPr>
            <w:tcW w:w="1701" w:type="dxa"/>
            <w:vAlign w:val="center"/>
          </w:tcPr>
          <w:p w14:paraId="419C4882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23966FE1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5D4EDD9C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6FCD9B7A" w14:textId="77777777" w:rsidTr="00E56B83">
        <w:tblPrEx>
          <w:jc w:val="left"/>
        </w:tblPrEx>
        <w:trPr>
          <w:trHeight w:val="274"/>
        </w:trPr>
        <w:tc>
          <w:tcPr>
            <w:tcW w:w="1271" w:type="dxa"/>
            <w:vAlign w:val="center"/>
            <w:hideMark/>
          </w:tcPr>
          <w:p w14:paraId="365ED13F" w14:textId="0B767505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.3.7.</w:t>
            </w:r>
          </w:p>
        </w:tc>
        <w:tc>
          <w:tcPr>
            <w:tcW w:w="4961" w:type="dxa"/>
            <w:vAlign w:val="center"/>
            <w:hideMark/>
          </w:tcPr>
          <w:p w14:paraId="6E8E2FA2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монтаж витражей</w:t>
            </w:r>
          </w:p>
        </w:tc>
        <w:tc>
          <w:tcPr>
            <w:tcW w:w="1701" w:type="dxa"/>
            <w:vAlign w:val="center"/>
          </w:tcPr>
          <w:p w14:paraId="5FC63A35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52B3F3DF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5C9F8C13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675DF30E" w14:textId="77777777" w:rsidTr="00E56B83">
        <w:tblPrEx>
          <w:jc w:val="left"/>
        </w:tblPrEx>
        <w:trPr>
          <w:trHeight w:val="281"/>
        </w:trPr>
        <w:tc>
          <w:tcPr>
            <w:tcW w:w="1271" w:type="dxa"/>
            <w:vAlign w:val="center"/>
            <w:hideMark/>
          </w:tcPr>
          <w:p w14:paraId="3DD28AB6" w14:textId="2BEE8440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.3.8.</w:t>
            </w:r>
          </w:p>
        </w:tc>
        <w:tc>
          <w:tcPr>
            <w:tcW w:w="4961" w:type="dxa"/>
            <w:vAlign w:val="center"/>
            <w:hideMark/>
          </w:tcPr>
          <w:p w14:paraId="51203777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цоколя</w:t>
            </w:r>
          </w:p>
        </w:tc>
        <w:tc>
          <w:tcPr>
            <w:tcW w:w="1701" w:type="dxa"/>
            <w:vAlign w:val="center"/>
          </w:tcPr>
          <w:p w14:paraId="5BFCB7C8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09234E8C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2A891100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1DDD3A9E" w14:textId="77777777" w:rsidTr="00E56B83">
        <w:tblPrEx>
          <w:jc w:val="left"/>
        </w:tblPrEx>
        <w:trPr>
          <w:trHeight w:val="273"/>
        </w:trPr>
        <w:tc>
          <w:tcPr>
            <w:tcW w:w="1271" w:type="dxa"/>
            <w:vAlign w:val="center"/>
            <w:hideMark/>
          </w:tcPr>
          <w:p w14:paraId="1A4259EC" w14:textId="552A9DE5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.3.9.</w:t>
            </w:r>
          </w:p>
        </w:tc>
        <w:tc>
          <w:tcPr>
            <w:tcW w:w="4961" w:type="dxa"/>
            <w:vAlign w:val="center"/>
            <w:hideMark/>
          </w:tcPr>
          <w:p w14:paraId="7E80738B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входных групп</w:t>
            </w:r>
          </w:p>
        </w:tc>
        <w:tc>
          <w:tcPr>
            <w:tcW w:w="1701" w:type="dxa"/>
            <w:vAlign w:val="center"/>
          </w:tcPr>
          <w:p w14:paraId="20DDA045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715A4BCF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301B2EC0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223FDC64" w14:textId="77777777" w:rsidTr="00E56B83">
        <w:tblPrEx>
          <w:jc w:val="left"/>
        </w:tblPrEx>
        <w:trPr>
          <w:trHeight w:val="608"/>
        </w:trPr>
        <w:tc>
          <w:tcPr>
            <w:tcW w:w="1271" w:type="dxa"/>
            <w:vAlign w:val="center"/>
            <w:hideMark/>
          </w:tcPr>
          <w:p w14:paraId="4B1E8216" w14:textId="7294ECB7" w:rsidR="00A764D2" w:rsidRPr="00195908" w:rsidRDefault="000E67C3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="00A764D2" w:rsidRPr="00195908">
              <w:rPr>
                <w:rFonts w:ascii="Times New Roman" w:hAnsi="Times New Roman"/>
                <w:b/>
                <w:color w:val="000000" w:themeColor="text1"/>
              </w:rPr>
              <w:t>.4.</w:t>
            </w:r>
          </w:p>
        </w:tc>
        <w:tc>
          <w:tcPr>
            <w:tcW w:w="4961" w:type="dxa"/>
            <w:vAlign w:val="center"/>
            <w:hideMark/>
          </w:tcPr>
          <w:p w14:paraId="6C7152CB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color w:val="000000" w:themeColor="text1"/>
              </w:rPr>
              <w:t xml:space="preserve">Внутренние инженерные системы </w:t>
            </w:r>
          </w:p>
        </w:tc>
        <w:tc>
          <w:tcPr>
            <w:tcW w:w="1701" w:type="dxa"/>
            <w:vAlign w:val="center"/>
          </w:tcPr>
          <w:p w14:paraId="5282168D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3A81323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41F2FF7B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764D2" w:rsidRPr="00195908" w14:paraId="79AC4921" w14:textId="77777777" w:rsidTr="00E56B83">
        <w:tblPrEx>
          <w:jc w:val="left"/>
        </w:tblPrEx>
        <w:trPr>
          <w:trHeight w:val="427"/>
        </w:trPr>
        <w:tc>
          <w:tcPr>
            <w:tcW w:w="1271" w:type="dxa"/>
            <w:vAlign w:val="center"/>
            <w:hideMark/>
          </w:tcPr>
          <w:p w14:paraId="06F69F7B" w14:textId="6E831D48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.4.1.</w:t>
            </w:r>
          </w:p>
        </w:tc>
        <w:tc>
          <w:tcPr>
            <w:tcW w:w="4961" w:type="dxa"/>
            <w:vAlign w:val="center"/>
            <w:hideMark/>
          </w:tcPr>
          <w:p w14:paraId="3E50D92C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водоснабжения</w:t>
            </w:r>
          </w:p>
        </w:tc>
        <w:tc>
          <w:tcPr>
            <w:tcW w:w="1701" w:type="dxa"/>
            <w:vAlign w:val="center"/>
          </w:tcPr>
          <w:p w14:paraId="3EA83C42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571C908F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7DE29CF4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639EACF2" w14:textId="77777777" w:rsidTr="00E56B83">
        <w:tblPrEx>
          <w:jc w:val="left"/>
        </w:tblPrEx>
        <w:trPr>
          <w:trHeight w:val="365"/>
        </w:trPr>
        <w:tc>
          <w:tcPr>
            <w:tcW w:w="1271" w:type="dxa"/>
            <w:vAlign w:val="center"/>
            <w:hideMark/>
          </w:tcPr>
          <w:p w14:paraId="617E6701" w14:textId="56B0048A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.4.2.</w:t>
            </w:r>
          </w:p>
        </w:tc>
        <w:tc>
          <w:tcPr>
            <w:tcW w:w="4961" w:type="dxa"/>
            <w:vAlign w:val="center"/>
            <w:hideMark/>
          </w:tcPr>
          <w:p w14:paraId="4942807B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системы водоотведения </w:t>
            </w:r>
          </w:p>
        </w:tc>
        <w:tc>
          <w:tcPr>
            <w:tcW w:w="1701" w:type="dxa"/>
            <w:vAlign w:val="center"/>
          </w:tcPr>
          <w:p w14:paraId="1747D6D6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3A0995A7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1CBEED34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447A5CE9" w14:textId="77777777" w:rsidTr="00E56B83">
        <w:tblPrEx>
          <w:jc w:val="left"/>
        </w:tblPrEx>
        <w:trPr>
          <w:trHeight w:val="608"/>
        </w:trPr>
        <w:tc>
          <w:tcPr>
            <w:tcW w:w="1271" w:type="dxa"/>
            <w:vAlign w:val="center"/>
            <w:hideMark/>
          </w:tcPr>
          <w:p w14:paraId="595D9D93" w14:textId="5708FC86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.4.3.</w:t>
            </w:r>
          </w:p>
        </w:tc>
        <w:tc>
          <w:tcPr>
            <w:tcW w:w="4961" w:type="dxa"/>
            <w:vAlign w:val="center"/>
            <w:hideMark/>
          </w:tcPr>
          <w:p w14:paraId="7772EC30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автоматической системы водяного пожаротушения и внутренний противопожарный водопровод </w:t>
            </w:r>
          </w:p>
        </w:tc>
        <w:tc>
          <w:tcPr>
            <w:tcW w:w="1701" w:type="dxa"/>
            <w:vAlign w:val="center"/>
          </w:tcPr>
          <w:p w14:paraId="0EDBDAD6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2366FEB6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41466415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125426D" w14:textId="77777777" w:rsidTr="00E56B83">
        <w:tblPrEx>
          <w:jc w:val="left"/>
        </w:tblPrEx>
        <w:trPr>
          <w:trHeight w:val="345"/>
        </w:trPr>
        <w:tc>
          <w:tcPr>
            <w:tcW w:w="1271" w:type="dxa"/>
            <w:vAlign w:val="center"/>
            <w:hideMark/>
          </w:tcPr>
          <w:p w14:paraId="254B23F9" w14:textId="14722E0F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.4.4.</w:t>
            </w:r>
          </w:p>
        </w:tc>
        <w:tc>
          <w:tcPr>
            <w:tcW w:w="4961" w:type="dxa"/>
            <w:vAlign w:val="center"/>
            <w:hideMark/>
          </w:tcPr>
          <w:p w14:paraId="4EAFCC51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отопления</w:t>
            </w:r>
          </w:p>
        </w:tc>
        <w:tc>
          <w:tcPr>
            <w:tcW w:w="1701" w:type="dxa"/>
            <w:vAlign w:val="center"/>
          </w:tcPr>
          <w:p w14:paraId="493E167E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6DF1BC28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6DCC494F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16FEC033" w14:textId="77777777" w:rsidTr="00E56B83">
        <w:tblPrEx>
          <w:jc w:val="left"/>
        </w:tblPrEx>
        <w:trPr>
          <w:trHeight w:val="434"/>
        </w:trPr>
        <w:tc>
          <w:tcPr>
            <w:tcW w:w="1271" w:type="dxa"/>
            <w:vAlign w:val="center"/>
            <w:hideMark/>
          </w:tcPr>
          <w:p w14:paraId="1D722AA3" w14:textId="44976F22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.4.5.</w:t>
            </w:r>
          </w:p>
        </w:tc>
        <w:tc>
          <w:tcPr>
            <w:tcW w:w="4961" w:type="dxa"/>
            <w:vAlign w:val="center"/>
            <w:hideMark/>
          </w:tcPr>
          <w:p w14:paraId="3FDA7D4A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общеобменной вентиляции</w:t>
            </w:r>
          </w:p>
        </w:tc>
        <w:tc>
          <w:tcPr>
            <w:tcW w:w="1701" w:type="dxa"/>
            <w:vAlign w:val="center"/>
          </w:tcPr>
          <w:p w14:paraId="3C056410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35DC8E08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6941A909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530359D" w14:textId="77777777" w:rsidTr="00E56B83">
        <w:tblPrEx>
          <w:jc w:val="left"/>
        </w:tblPrEx>
        <w:trPr>
          <w:trHeight w:val="430"/>
        </w:trPr>
        <w:tc>
          <w:tcPr>
            <w:tcW w:w="1271" w:type="dxa"/>
            <w:vAlign w:val="center"/>
            <w:hideMark/>
          </w:tcPr>
          <w:p w14:paraId="462016A8" w14:textId="7973FDB9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.4.6.</w:t>
            </w:r>
          </w:p>
        </w:tc>
        <w:tc>
          <w:tcPr>
            <w:tcW w:w="4961" w:type="dxa"/>
            <w:vAlign w:val="center"/>
            <w:hideMark/>
          </w:tcPr>
          <w:p w14:paraId="5811F25D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противодымной вентиляции</w:t>
            </w:r>
          </w:p>
        </w:tc>
        <w:tc>
          <w:tcPr>
            <w:tcW w:w="1701" w:type="dxa"/>
            <w:vAlign w:val="center"/>
          </w:tcPr>
          <w:p w14:paraId="438BB0A1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6103D7F8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6B8129DF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118416CA" w14:textId="77777777" w:rsidTr="00E56B83">
        <w:tblPrEx>
          <w:jc w:val="left"/>
        </w:tblPrEx>
        <w:trPr>
          <w:trHeight w:val="525"/>
        </w:trPr>
        <w:tc>
          <w:tcPr>
            <w:tcW w:w="1271" w:type="dxa"/>
            <w:vAlign w:val="center"/>
            <w:hideMark/>
          </w:tcPr>
          <w:p w14:paraId="3585AD90" w14:textId="2D0903C4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.4.7.</w:t>
            </w:r>
          </w:p>
        </w:tc>
        <w:tc>
          <w:tcPr>
            <w:tcW w:w="4961" w:type="dxa"/>
            <w:vAlign w:val="center"/>
            <w:hideMark/>
          </w:tcPr>
          <w:p w14:paraId="64604BDF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кондиционирования</w:t>
            </w:r>
          </w:p>
        </w:tc>
        <w:tc>
          <w:tcPr>
            <w:tcW w:w="1701" w:type="dxa"/>
            <w:vAlign w:val="center"/>
          </w:tcPr>
          <w:p w14:paraId="5D4B8CB1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3661449C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4C91D423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31756639" w14:textId="77777777" w:rsidTr="00E56B83">
        <w:tblPrEx>
          <w:jc w:val="left"/>
        </w:tblPrEx>
        <w:trPr>
          <w:trHeight w:val="463"/>
        </w:trPr>
        <w:tc>
          <w:tcPr>
            <w:tcW w:w="1271" w:type="dxa"/>
            <w:vAlign w:val="center"/>
            <w:hideMark/>
          </w:tcPr>
          <w:p w14:paraId="136AEF38" w14:textId="56480D4B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.4.8.</w:t>
            </w:r>
          </w:p>
        </w:tc>
        <w:tc>
          <w:tcPr>
            <w:tcW w:w="4961" w:type="dxa"/>
            <w:vAlign w:val="center"/>
            <w:hideMark/>
          </w:tcPr>
          <w:p w14:paraId="0867F4CA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ИТП</w:t>
            </w:r>
          </w:p>
        </w:tc>
        <w:tc>
          <w:tcPr>
            <w:tcW w:w="1701" w:type="dxa"/>
            <w:vAlign w:val="center"/>
          </w:tcPr>
          <w:p w14:paraId="17269AC3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3F0BF937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49648CAB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621DCF31" w14:textId="77777777" w:rsidTr="00E56B83">
        <w:tblPrEx>
          <w:jc w:val="left"/>
        </w:tblPrEx>
        <w:trPr>
          <w:trHeight w:val="415"/>
        </w:trPr>
        <w:tc>
          <w:tcPr>
            <w:tcW w:w="1271" w:type="dxa"/>
            <w:vAlign w:val="center"/>
            <w:hideMark/>
          </w:tcPr>
          <w:p w14:paraId="7FDF53F9" w14:textId="72BA7957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.4.9.</w:t>
            </w:r>
          </w:p>
        </w:tc>
        <w:tc>
          <w:tcPr>
            <w:tcW w:w="4961" w:type="dxa"/>
            <w:vAlign w:val="center"/>
            <w:hideMark/>
          </w:tcPr>
          <w:p w14:paraId="35A56B4C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слаботочных сетей</w:t>
            </w:r>
          </w:p>
        </w:tc>
        <w:tc>
          <w:tcPr>
            <w:tcW w:w="1701" w:type="dxa"/>
            <w:vAlign w:val="center"/>
          </w:tcPr>
          <w:p w14:paraId="2612158F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1ED1C559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708CBC39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3B546EFB" w14:textId="77777777" w:rsidTr="00E56B83">
        <w:tblPrEx>
          <w:jc w:val="left"/>
        </w:tblPrEx>
        <w:trPr>
          <w:trHeight w:val="608"/>
        </w:trPr>
        <w:tc>
          <w:tcPr>
            <w:tcW w:w="1271" w:type="dxa"/>
            <w:vAlign w:val="center"/>
            <w:hideMark/>
          </w:tcPr>
          <w:p w14:paraId="2CA267A3" w14:textId="2F943C7B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.4.10.</w:t>
            </w:r>
          </w:p>
        </w:tc>
        <w:tc>
          <w:tcPr>
            <w:tcW w:w="4961" w:type="dxa"/>
            <w:vAlign w:val="center"/>
            <w:hideMark/>
          </w:tcPr>
          <w:p w14:paraId="6D6EB413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внутреннего электроснабжения</w:t>
            </w:r>
          </w:p>
        </w:tc>
        <w:tc>
          <w:tcPr>
            <w:tcW w:w="1701" w:type="dxa"/>
            <w:vAlign w:val="center"/>
          </w:tcPr>
          <w:p w14:paraId="4AFF3144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3B11DAFD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370AFB38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4727C56A" w14:textId="77777777" w:rsidTr="00E56B83">
        <w:tblPrEx>
          <w:jc w:val="left"/>
        </w:tblPrEx>
        <w:trPr>
          <w:trHeight w:val="532"/>
        </w:trPr>
        <w:tc>
          <w:tcPr>
            <w:tcW w:w="1271" w:type="dxa"/>
            <w:vAlign w:val="center"/>
            <w:hideMark/>
          </w:tcPr>
          <w:p w14:paraId="313272A5" w14:textId="26A9EF36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.4.11.</w:t>
            </w:r>
          </w:p>
        </w:tc>
        <w:tc>
          <w:tcPr>
            <w:tcW w:w="4961" w:type="dxa"/>
            <w:vAlign w:val="center"/>
            <w:hideMark/>
          </w:tcPr>
          <w:p w14:paraId="7764E726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освещения</w:t>
            </w:r>
          </w:p>
        </w:tc>
        <w:tc>
          <w:tcPr>
            <w:tcW w:w="1701" w:type="dxa"/>
            <w:vAlign w:val="center"/>
          </w:tcPr>
          <w:p w14:paraId="75049A62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4CA38BED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393BD359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37750D3" w14:textId="77777777" w:rsidTr="00E56B83">
        <w:tblPrEx>
          <w:jc w:val="left"/>
        </w:tblPrEx>
        <w:trPr>
          <w:trHeight w:val="422"/>
        </w:trPr>
        <w:tc>
          <w:tcPr>
            <w:tcW w:w="1271" w:type="dxa"/>
            <w:vAlign w:val="center"/>
            <w:hideMark/>
          </w:tcPr>
          <w:p w14:paraId="5BCD434E" w14:textId="0E0835F0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4.1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6C9BF255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ПНР инженерных систем</w:t>
            </w:r>
          </w:p>
        </w:tc>
        <w:tc>
          <w:tcPr>
            <w:tcW w:w="1701" w:type="dxa"/>
            <w:vAlign w:val="center"/>
          </w:tcPr>
          <w:p w14:paraId="35AC8F68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38064B3E" w14:textId="77777777" w:rsidR="00A764D2" w:rsidRPr="00195908" w:rsidRDefault="00A764D2" w:rsidP="00E56B8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648167C8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6653E17F" w14:textId="77777777" w:rsidTr="00E56B83">
        <w:tblPrEx>
          <w:jc w:val="left"/>
        </w:tblPrEx>
        <w:trPr>
          <w:trHeight w:val="363"/>
        </w:trPr>
        <w:tc>
          <w:tcPr>
            <w:tcW w:w="1271" w:type="dxa"/>
            <w:vAlign w:val="center"/>
            <w:hideMark/>
          </w:tcPr>
          <w:p w14:paraId="2364A172" w14:textId="51FEFD4F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  <w:r w:rsidR="00A764D2" w:rsidRPr="00195908">
              <w:rPr>
                <w:rFonts w:ascii="Times New Roman" w:hAnsi="Times New Roman"/>
                <w:b/>
                <w:bCs/>
                <w:color w:val="000000" w:themeColor="text1"/>
              </w:rPr>
              <w:t>.5.</w:t>
            </w:r>
          </w:p>
        </w:tc>
        <w:tc>
          <w:tcPr>
            <w:tcW w:w="4961" w:type="dxa"/>
            <w:vAlign w:val="center"/>
            <w:hideMark/>
          </w:tcPr>
          <w:p w14:paraId="66925061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Монтаж технологического оборудования</w:t>
            </w:r>
          </w:p>
        </w:tc>
        <w:tc>
          <w:tcPr>
            <w:tcW w:w="1701" w:type="dxa"/>
            <w:vAlign w:val="center"/>
          </w:tcPr>
          <w:p w14:paraId="16227B66" w14:textId="77777777" w:rsidR="00A764D2" w:rsidRPr="00195908" w:rsidRDefault="00A764D2" w:rsidP="00E56B8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3E4A995" w14:textId="77777777" w:rsidR="00A764D2" w:rsidRPr="00195908" w:rsidRDefault="00A764D2" w:rsidP="00E56B8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364A9571" w14:textId="77777777" w:rsidR="00A764D2" w:rsidRPr="00195908" w:rsidRDefault="00A764D2" w:rsidP="005E3C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764D2" w:rsidRPr="00195908" w14:paraId="326E0E37" w14:textId="77777777" w:rsidTr="00E56B83">
        <w:tblPrEx>
          <w:jc w:val="left"/>
        </w:tblPrEx>
        <w:trPr>
          <w:trHeight w:val="269"/>
        </w:trPr>
        <w:tc>
          <w:tcPr>
            <w:tcW w:w="1271" w:type="dxa"/>
            <w:vAlign w:val="center"/>
            <w:hideMark/>
          </w:tcPr>
          <w:p w14:paraId="3AFEAFFC" w14:textId="0613E852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.6.</w:t>
            </w:r>
          </w:p>
        </w:tc>
        <w:tc>
          <w:tcPr>
            <w:tcW w:w="4961" w:type="dxa"/>
            <w:vAlign w:val="center"/>
            <w:hideMark/>
          </w:tcPr>
          <w:p w14:paraId="57B23122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Внутренние отделочные работы</w:t>
            </w:r>
          </w:p>
        </w:tc>
        <w:tc>
          <w:tcPr>
            <w:tcW w:w="1701" w:type="dxa"/>
            <w:vAlign w:val="center"/>
          </w:tcPr>
          <w:p w14:paraId="6A13D657" w14:textId="77777777" w:rsidR="00A764D2" w:rsidRPr="00195908" w:rsidRDefault="00A764D2" w:rsidP="00E56B8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612C484" w14:textId="77777777" w:rsidR="00A764D2" w:rsidRPr="00195908" w:rsidRDefault="00A764D2" w:rsidP="00E56B8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6909A78F" w14:textId="77777777" w:rsidR="00A764D2" w:rsidRPr="00195908" w:rsidRDefault="00A764D2" w:rsidP="005E3C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764D2" w:rsidRPr="00195908" w14:paraId="00709682" w14:textId="77777777" w:rsidTr="00E56B83">
        <w:tblPrEx>
          <w:jc w:val="left"/>
        </w:tblPrEx>
        <w:trPr>
          <w:trHeight w:val="399"/>
        </w:trPr>
        <w:tc>
          <w:tcPr>
            <w:tcW w:w="1271" w:type="dxa"/>
            <w:vAlign w:val="center"/>
            <w:hideMark/>
          </w:tcPr>
          <w:p w14:paraId="432411B9" w14:textId="38D5D10C" w:rsidR="00A764D2" w:rsidRPr="00195908" w:rsidRDefault="000E67C3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.6.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59C8B375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потолков</w:t>
            </w:r>
          </w:p>
        </w:tc>
        <w:tc>
          <w:tcPr>
            <w:tcW w:w="1701" w:type="dxa"/>
            <w:vAlign w:val="center"/>
          </w:tcPr>
          <w:p w14:paraId="039973C3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30FAB4AA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1CF1B9C6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1EE79A28" w14:textId="77777777" w:rsidTr="00E56B83">
        <w:tblPrEx>
          <w:jc w:val="left"/>
        </w:tblPrEx>
        <w:trPr>
          <w:trHeight w:val="365"/>
        </w:trPr>
        <w:tc>
          <w:tcPr>
            <w:tcW w:w="1271" w:type="dxa"/>
            <w:vAlign w:val="center"/>
            <w:hideMark/>
          </w:tcPr>
          <w:p w14:paraId="7A4AA7D4" w14:textId="06895995" w:rsidR="00A764D2" w:rsidRPr="00195908" w:rsidRDefault="000E67C3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.6.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1D156F79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напольного покрытия</w:t>
            </w:r>
          </w:p>
        </w:tc>
        <w:tc>
          <w:tcPr>
            <w:tcW w:w="1701" w:type="dxa"/>
            <w:vAlign w:val="center"/>
          </w:tcPr>
          <w:p w14:paraId="5A6232EC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044869E5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691327B8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7B46CD6E" w14:textId="77777777" w:rsidTr="00E56B83">
        <w:tblPrEx>
          <w:jc w:val="left"/>
        </w:tblPrEx>
        <w:trPr>
          <w:trHeight w:val="359"/>
        </w:trPr>
        <w:tc>
          <w:tcPr>
            <w:tcW w:w="1271" w:type="dxa"/>
            <w:vAlign w:val="center"/>
            <w:hideMark/>
          </w:tcPr>
          <w:p w14:paraId="3611C1FB" w14:textId="195C7905" w:rsidR="00A764D2" w:rsidRPr="00195908" w:rsidRDefault="000E67C3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.6.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624B7EAB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отделка стен</w:t>
            </w:r>
          </w:p>
        </w:tc>
        <w:tc>
          <w:tcPr>
            <w:tcW w:w="1701" w:type="dxa"/>
            <w:vAlign w:val="center"/>
          </w:tcPr>
          <w:p w14:paraId="054740B7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198A50C0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6A4885ED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7B2B73EA" w14:textId="77777777" w:rsidTr="00E56B83">
        <w:tblPrEx>
          <w:jc w:val="left"/>
        </w:tblPrEx>
        <w:trPr>
          <w:trHeight w:val="339"/>
        </w:trPr>
        <w:tc>
          <w:tcPr>
            <w:tcW w:w="1271" w:type="dxa"/>
            <w:vAlign w:val="center"/>
            <w:hideMark/>
          </w:tcPr>
          <w:p w14:paraId="6643EA39" w14:textId="631CA101" w:rsidR="00A764D2" w:rsidRPr="00195908" w:rsidRDefault="000E67C3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.6.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567D70E3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заполнение дверных проемов</w:t>
            </w:r>
          </w:p>
        </w:tc>
        <w:tc>
          <w:tcPr>
            <w:tcW w:w="1701" w:type="dxa"/>
            <w:vAlign w:val="center"/>
          </w:tcPr>
          <w:p w14:paraId="256088B0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036881B6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5B44D851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7737391A" w14:textId="77777777" w:rsidTr="00E56B83">
        <w:tblPrEx>
          <w:jc w:val="left"/>
        </w:tblPrEx>
        <w:trPr>
          <w:trHeight w:val="281"/>
        </w:trPr>
        <w:tc>
          <w:tcPr>
            <w:tcW w:w="1271" w:type="dxa"/>
            <w:vAlign w:val="center"/>
            <w:hideMark/>
          </w:tcPr>
          <w:p w14:paraId="4D0AC5B4" w14:textId="72416D3F" w:rsidR="00A764D2" w:rsidRPr="00195908" w:rsidRDefault="000E67C3" w:rsidP="00E56B83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.7.</w:t>
            </w:r>
          </w:p>
        </w:tc>
        <w:tc>
          <w:tcPr>
            <w:tcW w:w="4961" w:type="dxa"/>
            <w:vAlign w:val="center"/>
            <w:hideMark/>
          </w:tcPr>
          <w:p w14:paraId="314F613C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Н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аружные инженерные сети</w:t>
            </w: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:</w:t>
            </w:r>
          </w:p>
        </w:tc>
        <w:tc>
          <w:tcPr>
            <w:tcW w:w="1701" w:type="dxa"/>
            <w:vAlign w:val="center"/>
          </w:tcPr>
          <w:p w14:paraId="4D520247" w14:textId="77777777" w:rsidR="00A764D2" w:rsidRPr="00195908" w:rsidRDefault="00A764D2" w:rsidP="00E56B8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5E2E4292" w14:textId="77777777" w:rsidR="00A764D2" w:rsidRPr="00195908" w:rsidRDefault="00A764D2" w:rsidP="00E56B8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2FBCC0A5" w14:textId="77777777" w:rsidR="00A764D2" w:rsidRPr="00195908" w:rsidRDefault="00A764D2" w:rsidP="005E3C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764D2" w:rsidRPr="00195908" w14:paraId="0F9B2E88" w14:textId="77777777" w:rsidTr="00E56B83">
        <w:tblPrEx>
          <w:jc w:val="left"/>
        </w:tblPrEx>
        <w:trPr>
          <w:trHeight w:val="536"/>
        </w:trPr>
        <w:tc>
          <w:tcPr>
            <w:tcW w:w="1271" w:type="dxa"/>
            <w:vAlign w:val="center"/>
            <w:hideMark/>
          </w:tcPr>
          <w:p w14:paraId="1C969F5F" w14:textId="1BA433D0" w:rsidR="00A764D2" w:rsidRPr="00195908" w:rsidRDefault="000E67C3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.7.1.</w:t>
            </w:r>
          </w:p>
        </w:tc>
        <w:tc>
          <w:tcPr>
            <w:tcW w:w="4961" w:type="dxa"/>
            <w:vAlign w:val="center"/>
            <w:hideMark/>
          </w:tcPr>
          <w:p w14:paraId="596CBBFA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сетей наружного электроснабжения</w:t>
            </w:r>
          </w:p>
        </w:tc>
        <w:tc>
          <w:tcPr>
            <w:tcW w:w="1701" w:type="dxa"/>
            <w:vAlign w:val="center"/>
          </w:tcPr>
          <w:p w14:paraId="3B745610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79168165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6F6EFADF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01CED741" w14:textId="77777777" w:rsidTr="00E56B83">
        <w:tblPrEx>
          <w:jc w:val="left"/>
        </w:tblPrEx>
        <w:trPr>
          <w:trHeight w:val="266"/>
        </w:trPr>
        <w:tc>
          <w:tcPr>
            <w:tcW w:w="1271" w:type="dxa"/>
            <w:vAlign w:val="center"/>
            <w:hideMark/>
          </w:tcPr>
          <w:p w14:paraId="4F54D213" w14:textId="11E9A3E6" w:rsidR="00A764D2" w:rsidRPr="00195908" w:rsidRDefault="000E67C3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.7.2.</w:t>
            </w:r>
          </w:p>
        </w:tc>
        <w:tc>
          <w:tcPr>
            <w:tcW w:w="4961" w:type="dxa"/>
            <w:vAlign w:val="center"/>
            <w:hideMark/>
          </w:tcPr>
          <w:p w14:paraId="040C055D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сетей наружного водоснабжения </w:t>
            </w:r>
          </w:p>
        </w:tc>
        <w:tc>
          <w:tcPr>
            <w:tcW w:w="1701" w:type="dxa"/>
            <w:vAlign w:val="center"/>
          </w:tcPr>
          <w:p w14:paraId="5C3667D2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2E39D57B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7BBFA2A0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6DF44ECF" w14:textId="77777777" w:rsidTr="00E56B83">
        <w:tblPrEx>
          <w:jc w:val="left"/>
        </w:tblPrEx>
        <w:trPr>
          <w:trHeight w:val="241"/>
        </w:trPr>
        <w:tc>
          <w:tcPr>
            <w:tcW w:w="1271" w:type="dxa"/>
            <w:vAlign w:val="center"/>
            <w:hideMark/>
          </w:tcPr>
          <w:p w14:paraId="7724874A" w14:textId="26B0DAB3" w:rsidR="00A764D2" w:rsidRPr="00195908" w:rsidRDefault="000E67C3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.7.3.</w:t>
            </w:r>
          </w:p>
        </w:tc>
        <w:tc>
          <w:tcPr>
            <w:tcW w:w="4961" w:type="dxa"/>
            <w:vAlign w:val="center"/>
            <w:hideMark/>
          </w:tcPr>
          <w:p w14:paraId="4F67284E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ливневой канализации</w:t>
            </w:r>
          </w:p>
        </w:tc>
        <w:tc>
          <w:tcPr>
            <w:tcW w:w="1701" w:type="dxa"/>
            <w:vAlign w:val="center"/>
          </w:tcPr>
          <w:p w14:paraId="43822402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72AC3B3D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54697D2F" w14:textId="77777777" w:rsidR="00A764D2" w:rsidRPr="008772F2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en-US" w:bidi="ru-RU"/>
              </w:rPr>
            </w:pPr>
          </w:p>
        </w:tc>
      </w:tr>
      <w:tr w:rsidR="00A764D2" w:rsidRPr="00195908" w14:paraId="2CC974B1" w14:textId="77777777" w:rsidTr="00E56B83">
        <w:tblPrEx>
          <w:jc w:val="left"/>
        </w:tblPrEx>
        <w:trPr>
          <w:trHeight w:val="536"/>
        </w:trPr>
        <w:tc>
          <w:tcPr>
            <w:tcW w:w="1271" w:type="dxa"/>
            <w:vAlign w:val="center"/>
            <w:hideMark/>
          </w:tcPr>
          <w:p w14:paraId="50805A21" w14:textId="7293CBD6" w:rsidR="00A764D2" w:rsidRPr="00195908" w:rsidRDefault="000E67C3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.7.4.</w:t>
            </w:r>
          </w:p>
        </w:tc>
        <w:tc>
          <w:tcPr>
            <w:tcW w:w="4961" w:type="dxa"/>
            <w:vAlign w:val="center"/>
            <w:hideMark/>
          </w:tcPr>
          <w:p w14:paraId="670E7270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хозяйственно-бытовой канализации</w:t>
            </w:r>
          </w:p>
        </w:tc>
        <w:tc>
          <w:tcPr>
            <w:tcW w:w="1701" w:type="dxa"/>
            <w:vAlign w:val="center"/>
          </w:tcPr>
          <w:p w14:paraId="30491359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7E77FCF1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5C2FB1EB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E684A01" w14:textId="77777777" w:rsidTr="00E56B83">
        <w:tblPrEx>
          <w:jc w:val="left"/>
        </w:tblPrEx>
        <w:trPr>
          <w:trHeight w:val="239"/>
        </w:trPr>
        <w:tc>
          <w:tcPr>
            <w:tcW w:w="1271" w:type="dxa"/>
            <w:vAlign w:val="center"/>
            <w:hideMark/>
          </w:tcPr>
          <w:p w14:paraId="478E687E" w14:textId="324D6DAE" w:rsidR="00A764D2" w:rsidRPr="00195908" w:rsidRDefault="000E67C3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.7.5.</w:t>
            </w:r>
          </w:p>
        </w:tc>
        <w:tc>
          <w:tcPr>
            <w:tcW w:w="4961" w:type="dxa"/>
            <w:vAlign w:val="center"/>
            <w:hideMark/>
          </w:tcPr>
          <w:p w14:paraId="3D4B7A79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наружного освещения</w:t>
            </w:r>
          </w:p>
        </w:tc>
        <w:tc>
          <w:tcPr>
            <w:tcW w:w="1701" w:type="dxa"/>
            <w:vAlign w:val="center"/>
          </w:tcPr>
          <w:p w14:paraId="13A63F7D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6BDE557B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4B823CEE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67362CA" w14:textId="77777777" w:rsidTr="00E56B83">
        <w:tblPrEx>
          <w:jc w:val="left"/>
        </w:tblPrEx>
        <w:trPr>
          <w:trHeight w:val="229"/>
        </w:trPr>
        <w:tc>
          <w:tcPr>
            <w:tcW w:w="1271" w:type="dxa"/>
            <w:vAlign w:val="center"/>
            <w:hideMark/>
          </w:tcPr>
          <w:p w14:paraId="61EBF682" w14:textId="39AA5DA6" w:rsidR="00A764D2" w:rsidRPr="00195908" w:rsidRDefault="000E67C3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.7.6.</w:t>
            </w:r>
          </w:p>
        </w:tc>
        <w:tc>
          <w:tcPr>
            <w:tcW w:w="4961" w:type="dxa"/>
            <w:vAlign w:val="center"/>
            <w:hideMark/>
          </w:tcPr>
          <w:p w14:paraId="345CB384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наружных слаботочных сетей</w:t>
            </w:r>
          </w:p>
        </w:tc>
        <w:tc>
          <w:tcPr>
            <w:tcW w:w="1701" w:type="dxa"/>
            <w:vAlign w:val="center"/>
          </w:tcPr>
          <w:p w14:paraId="635FA412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67262D90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3EAEE426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38EDF5D9" w14:textId="77777777" w:rsidTr="00E56B83">
        <w:tblPrEx>
          <w:jc w:val="left"/>
        </w:tblPrEx>
        <w:trPr>
          <w:trHeight w:val="347"/>
        </w:trPr>
        <w:tc>
          <w:tcPr>
            <w:tcW w:w="1271" w:type="dxa"/>
            <w:vAlign w:val="center"/>
            <w:hideMark/>
          </w:tcPr>
          <w:p w14:paraId="23A1C92F" w14:textId="7DFAC036" w:rsidR="00A764D2" w:rsidRPr="00195908" w:rsidRDefault="000E67C3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.7.7.</w:t>
            </w:r>
          </w:p>
        </w:tc>
        <w:tc>
          <w:tcPr>
            <w:tcW w:w="4961" w:type="dxa"/>
            <w:vAlign w:val="center"/>
            <w:hideMark/>
          </w:tcPr>
          <w:p w14:paraId="10AFD5D6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наружных сетей теплоснабжения</w:t>
            </w:r>
          </w:p>
        </w:tc>
        <w:tc>
          <w:tcPr>
            <w:tcW w:w="1701" w:type="dxa"/>
            <w:vAlign w:val="center"/>
          </w:tcPr>
          <w:p w14:paraId="44AB2A57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75841CE6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6855A6D4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4F022C2B" w14:textId="77777777" w:rsidTr="00E56B83">
        <w:tblPrEx>
          <w:jc w:val="left"/>
        </w:tblPrEx>
        <w:trPr>
          <w:trHeight w:val="347"/>
        </w:trPr>
        <w:tc>
          <w:tcPr>
            <w:tcW w:w="1271" w:type="dxa"/>
            <w:vAlign w:val="center"/>
          </w:tcPr>
          <w:p w14:paraId="1BFD4FB7" w14:textId="75163969" w:rsidR="00A764D2" w:rsidRPr="00195908" w:rsidRDefault="000E67C3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.7.8.</w:t>
            </w:r>
          </w:p>
        </w:tc>
        <w:tc>
          <w:tcPr>
            <w:tcW w:w="4961" w:type="dxa"/>
            <w:vAlign w:val="center"/>
          </w:tcPr>
          <w:p w14:paraId="5FE7D6B3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дренажа</w:t>
            </w:r>
          </w:p>
        </w:tc>
        <w:tc>
          <w:tcPr>
            <w:tcW w:w="1701" w:type="dxa"/>
            <w:vAlign w:val="center"/>
          </w:tcPr>
          <w:p w14:paraId="5C248C35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843" w:type="dxa"/>
            <w:vAlign w:val="center"/>
          </w:tcPr>
          <w:p w14:paraId="0123BEC6" w14:textId="77777777" w:rsidR="00A764D2" w:rsidRPr="00195908" w:rsidRDefault="00A764D2" w:rsidP="00E56B83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134" w:type="dxa"/>
          </w:tcPr>
          <w:p w14:paraId="535A6C86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BF11B1" w:rsidRPr="00195908" w14:paraId="1194BF52" w14:textId="77777777" w:rsidTr="0030009B">
        <w:tblPrEx>
          <w:jc w:val="left"/>
        </w:tblPrEx>
        <w:trPr>
          <w:trHeight w:val="536"/>
        </w:trPr>
        <w:tc>
          <w:tcPr>
            <w:tcW w:w="1271" w:type="dxa"/>
            <w:vAlign w:val="center"/>
            <w:hideMark/>
          </w:tcPr>
          <w:p w14:paraId="21654A9C" w14:textId="7ADE9A72" w:rsidR="00BF11B1" w:rsidRPr="00195908" w:rsidRDefault="00BF11B1" w:rsidP="00BF11B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3</w:t>
            </w: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.8.</w:t>
            </w:r>
          </w:p>
        </w:tc>
        <w:tc>
          <w:tcPr>
            <w:tcW w:w="4961" w:type="dxa"/>
            <w:hideMark/>
          </w:tcPr>
          <w:p w14:paraId="45EC061B" w14:textId="7E7F5924" w:rsidR="00BF11B1" w:rsidRPr="00195908" w:rsidRDefault="00BF11B1" w:rsidP="00BF11B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Благоустройство </w:t>
            </w:r>
          </w:p>
        </w:tc>
        <w:tc>
          <w:tcPr>
            <w:tcW w:w="1701" w:type="dxa"/>
            <w:vAlign w:val="center"/>
          </w:tcPr>
          <w:p w14:paraId="0AB325EF" w14:textId="77777777" w:rsidR="00BF11B1" w:rsidRPr="00195908" w:rsidRDefault="00BF11B1" w:rsidP="00BF11B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5C2F96D" w14:textId="77777777" w:rsidR="00BF11B1" w:rsidRPr="00195908" w:rsidRDefault="00BF11B1" w:rsidP="00BF11B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73E77587" w14:textId="77777777" w:rsidR="00BF11B1" w:rsidRPr="00195908" w:rsidRDefault="00BF11B1" w:rsidP="00BF11B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BF11B1" w:rsidRPr="00195908" w14:paraId="735A60CE" w14:textId="77777777" w:rsidTr="0030009B">
        <w:tblPrEx>
          <w:jc w:val="left"/>
        </w:tblPrEx>
        <w:trPr>
          <w:trHeight w:val="536"/>
        </w:trPr>
        <w:tc>
          <w:tcPr>
            <w:tcW w:w="1271" w:type="dxa"/>
            <w:vAlign w:val="center"/>
          </w:tcPr>
          <w:p w14:paraId="127C6942" w14:textId="649E629E" w:rsidR="00BF11B1" w:rsidRPr="00195908" w:rsidRDefault="00BF11B1" w:rsidP="00BF11B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3.9.</w:t>
            </w:r>
          </w:p>
        </w:tc>
        <w:tc>
          <w:tcPr>
            <w:tcW w:w="4961" w:type="dxa"/>
          </w:tcPr>
          <w:p w14:paraId="49DED2DB" w14:textId="664012E3" w:rsidR="00BF11B1" w:rsidRPr="00195908" w:rsidRDefault="00BF11B1" w:rsidP="00BF11B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Ввод в эксплуатацию и передача на баланс</w:t>
            </w:r>
          </w:p>
        </w:tc>
        <w:tc>
          <w:tcPr>
            <w:tcW w:w="1701" w:type="dxa"/>
            <w:vAlign w:val="center"/>
          </w:tcPr>
          <w:p w14:paraId="044BF926" w14:textId="77777777" w:rsidR="00BF11B1" w:rsidRPr="00195908" w:rsidRDefault="00BF11B1" w:rsidP="00BF11B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1A1D542" w14:textId="77777777" w:rsidR="00BF11B1" w:rsidRPr="00195908" w:rsidRDefault="00BF11B1" w:rsidP="00BF11B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687F367E" w14:textId="77777777" w:rsidR="00BF11B1" w:rsidRPr="00195908" w:rsidRDefault="00BF11B1" w:rsidP="00BF11B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BF11B1" w:rsidRPr="00195908" w14:paraId="3B5C6659" w14:textId="77777777" w:rsidTr="0030009B">
        <w:tblPrEx>
          <w:jc w:val="left"/>
        </w:tblPrEx>
        <w:trPr>
          <w:trHeight w:val="536"/>
        </w:trPr>
        <w:tc>
          <w:tcPr>
            <w:tcW w:w="1271" w:type="dxa"/>
            <w:vAlign w:val="center"/>
          </w:tcPr>
          <w:p w14:paraId="6D40A14A" w14:textId="716F1460" w:rsidR="00BF11B1" w:rsidRPr="00CA43B9" w:rsidRDefault="00BF11B1" w:rsidP="00BF11B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</w:t>
            </w:r>
            <w:r w:rsidRPr="00CA43B9">
              <w:rPr>
                <w:rFonts w:ascii="Times New Roman" w:eastAsia="Times New Roman" w:hAnsi="Times New Roman"/>
                <w:color w:val="000000" w:themeColor="text1"/>
              </w:rPr>
              <w:t>.9.1.</w:t>
            </w:r>
          </w:p>
        </w:tc>
        <w:tc>
          <w:tcPr>
            <w:tcW w:w="4961" w:type="dxa"/>
          </w:tcPr>
          <w:p w14:paraId="637887CC" w14:textId="78CFCEC6" w:rsidR="00BF11B1" w:rsidRPr="00CA43B9" w:rsidRDefault="00BF11B1" w:rsidP="00BF11B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>Кадастровые работы</w:t>
            </w:r>
          </w:p>
        </w:tc>
        <w:tc>
          <w:tcPr>
            <w:tcW w:w="1701" w:type="dxa"/>
            <w:vAlign w:val="center"/>
          </w:tcPr>
          <w:p w14:paraId="21FE76F3" w14:textId="77777777" w:rsidR="00BF11B1" w:rsidRPr="00CA43B9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A2619F3" w14:textId="77777777" w:rsidR="00BF11B1" w:rsidRPr="00CA43B9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2BE58AA" w14:textId="77777777" w:rsidR="00BF11B1" w:rsidRPr="00195908" w:rsidRDefault="00BF11B1" w:rsidP="00BF11B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BF11B1" w:rsidRPr="00195908" w14:paraId="4BAFB154" w14:textId="77777777" w:rsidTr="0030009B">
        <w:tblPrEx>
          <w:jc w:val="left"/>
        </w:tblPrEx>
        <w:trPr>
          <w:trHeight w:val="536"/>
        </w:trPr>
        <w:tc>
          <w:tcPr>
            <w:tcW w:w="1271" w:type="dxa"/>
            <w:vAlign w:val="center"/>
          </w:tcPr>
          <w:p w14:paraId="62CF3015" w14:textId="035ED40D" w:rsidR="00BF11B1" w:rsidRPr="00CA43B9" w:rsidRDefault="00BF11B1" w:rsidP="00BF11B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</w:t>
            </w:r>
            <w:r w:rsidRPr="00CA43B9">
              <w:rPr>
                <w:rFonts w:ascii="Times New Roman" w:eastAsia="Times New Roman" w:hAnsi="Times New Roman"/>
                <w:color w:val="000000" w:themeColor="text1"/>
              </w:rPr>
              <w:t>.9.2.</w:t>
            </w:r>
          </w:p>
        </w:tc>
        <w:tc>
          <w:tcPr>
            <w:tcW w:w="4961" w:type="dxa"/>
          </w:tcPr>
          <w:p w14:paraId="417487F8" w14:textId="4622B211" w:rsidR="00BF11B1" w:rsidRPr="00CA43B9" w:rsidRDefault="00BF11B1" w:rsidP="00BF11B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>Заключение о соответствии</w:t>
            </w:r>
          </w:p>
        </w:tc>
        <w:tc>
          <w:tcPr>
            <w:tcW w:w="1701" w:type="dxa"/>
            <w:vAlign w:val="center"/>
          </w:tcPr>
          <w:p w14:paraId="2E9115FA" w14:textId="77777777" w:rsidR="00BF11B1" w:rsidRPr="00CA43B9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F04EC58" w14:textId="77777777" w:rsidR="00BF11B1" w:rsidRPr="00CA43B9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AEB9B40" w14:textId="77777777" w:rsidR="00BF11B1" w:rsidRPr="00195908" w:rsidRDefault="00BF11B1" w:rsidP="00BF11B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BF11B1" w:rsidRPr="00195908" w14:paraId="3353E5D3" w14:textId="77777777" w:rsidTr="0030009B">
        <w:tblPrEx>
          <w:jc w:val="left"/>
        </w:tblPrEx>
        <w:trPr>
          <w:trHeight w:val="536"/>
        </w:trPr>
        <w:tc>
          <w:tcPr>
            <w:tcW w:w="1271" w:type="dxa"/>
            <w:vAlign w:val="center"/>
          </w:tcPr>
          <w:p w14:paraId="2E32BD82" w14:textId="72843B5B" w:rsidR="00BF11B1" w:rsidRPr="00CA43B9" w:rsidRDefault="00BF11B1" w:rsidP="00BF11B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</w:t>
            </w:r>
            <w:r w:rsidRPr="00CA43B9">
              <w:rPr>
                <w:rFonts w:ascii="Times New Roman" w:eastAsia="Times New Roman" w:hAnsi="Times New Roman"/>
                <w:color w:val="000000" w:themeColor="text1"/>
              </w:rPr>
              <w:t>.9.3.</w:t>
            </w:r>
          </w:p>
        </w:tc>
        <w:tc>
          <w:tcPr>
            <w:tcW w:w="4961" w:type="dxa"/>
          </w:tcPr>
          <w:p w14:paraId="6B9CDD78" w14:textId="3420EA42" w:rsidR="00BF11B1" w:rsidRPr="00CA43B9" w:rsidRDefault="00BF11B1" w:rsidP="00BF11B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Передача 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Исполнителем</w:t>
            </w: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 исполнительно-технической документации в эксплуатирующие организации и 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Заказчику</w:t>
            </w:r>
          </w:p>
        </w:tc>
        <w:tc>
          <w:tcPr>
            <w:tcW w:w="1701" w:type="dxa"/>
            <w:vAlign w:val="center"/>
          </w:tcPr>
          <w:p w14:paraId="7BE93C1A" w14:textId="77777777" w:rsidR="00BF11B1" w:rsidRPr="00CA43B9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DB3A6DC" w14:textId="77777777" w:rsidR="00BF11B1" w:rsidRPr="00CA43B9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01511AD" w14:textId="77777777" w:rsidR="00BF11B1" w:rsidRPr="00195908" w:rsidRDefault="00BF11B1" w:rsidP="00BF11B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BF11B1" w:rsidRPr="00195908" w14:paraId="41B28412" w14:textId="77777777" w:rsidTr="0030009B">
        <w:tblPrEx>
          <w:jc w:val="left"/>
        </w:tblPrEx>
        <w:trPr>
          <w:trHeight w:val="608"/>
        </w:trPr>
        <w:tc>
          <w:tcPr>
            <w:tcW w:w="1271" w:type="dxa"/>
            <w:vAlign w:val="center"/>
            <w:hideMark/>
          </w:tcPr>
          <w:p w14:paraId="34A4B089" w14:textId="768843CF" w:rsidR="00BF11B1" w:rsidRPr="00CA43B9" w:rsidRDefault="00BF11B1" w:rsidP="00BF11B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</w:t>
            </w:r>
            <w:r w:rsidRPr="00CA43B9">
              <w:rPr>
                <w:rFonts w:ascii="Times New Roman" w:eastAsia="Times New Roman" w:hAnsi="Times New Roman"/>
                <w:color w:val="000000" w:themeColor="text1"/>
              </w:rPr>
              <w:t>.9.4.</w:t>
            </w:r>
          </w:p>
        </w:tc>
        <w:tc>
          <w:tcPr>
            <w:tcW w:w="4961" w:type="dxa"/>
            <w:hideMark/>
          </w:tcPr>
          <w:p w14:paraId="2D154C4A" w14:textId="208A03F5" w:rsidR="00BF11B1" w:rsidRPr="00CA43B9" w:rsidRDefault="00BF11B1" w:rsidP="00BF11B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Оформление</w:t>
            </w: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 разрешения на ввод 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о</w:t>
            </w: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>бъекта в эксплуатацию</w:t>
            </w:r>
          </w:p>
        </w:tc>
        <w:tc>
          <w:tcPr>
            <w:tcW w:w="1701" w:type="dxa"/>
            <w:vAlign w:val="center"/>
            <w:hideMark/>
          </w:tcPr>
          <w:p w14:paraId="12EA10DD" w14:textId="149163E4" w:rsidR="00BF11B1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43B9">
              <w:rPr>
                <w:rFonts w:ascii="Times New Roman" w:hAnsi="Times New Roman"/>
                <w:color w:val="000000" w:themeColor="text1"/>
              </w:rPr>
              <w:t>не позднее</w:t>
            </w:r>
          </w:p>
          <w:p w14:paraId="5DF8534B" w14:textId="5386B4AB" w:rsidR="00BF11B1" w:rsidRPr="004935B3" w:rsidRDefault="0057457D" w:rsidP="00BF1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="00A86E50">
              <w:rPr>
                <w:rFonts w:ascii="Times New Roman" w:hAnsi="Times New Roman"/>
                <w:color w:val="000000" w:themeColor="text1"/>
              </w:rPr>
              <w:t>59</w:t>
            </w:r>
          </w:p>
          <w:p w14:paraId="251C8887" w14:textId="27F5E981" w:rsidR="00BF11B1" w:rsidRPr="00CA43B9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43B9">
              <w:rPr>
                <w:rFonts w:ascii="Times New Roman" w:hAnsi="Times New Roman"/>
                <w:color w:val="000000" w:themeColor="text1"/>
              </w:rPr>
              <w:t xml:space="preserve">календарных дней с даты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843" w:type="dxa"/>
            <w:vAlign w:val="center"/>
            <w:hideMark/>
          </w:tcPr>
          <w:p w14:paraId="067E7A15" w14:textId="4A5C36FB" w:rsidR="00BF11B1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43B9">
              <w:rPr>
                <w:rFonts w:ascii="Times New Roman" w:hAnsi="Times New Roman"/>
                <w:color w:val="000000" w:themeColor="text1"/>
              </w:rPr>
              <w:t>не позднее</w:t>
            </w:r>
          </w:p>
          <w:p w14:paraId="52AE6E1F" w14:textId="3A36145C" w:rsidR="00BF11B1" w:rsidRPr="000E67C3" w:rsidRDefault="00A86E50" w:rsidP="00BF1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891</w:t>
            </w:r>
          </w:p>
          <w:p w14:paraId="08C37541" w14:textId="3958C1CA" w:rsidR="00BF11B1" w:rsidRPr="00CA43B9" w:rsidRDefault="00BF11B1" w:rsidP="00BF1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43B9">
              <w:rPr>
                <w:rFonts w:ascii="Times New Roman" w:hAnsi="Times New Roman"/>
                <w:color w:val="000000" w:themeColor="text1"/>
              </w:rPr>
              <w:t xml:space="preserve">календарных дней с даты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134" w:type="dxa"/>
          </w:tcPr>
          <w:p w14:paraId="4D75F7DC" w14:textId="77777777" w:rsidR="00BF11B1" w:rsidRPr="00195908" w:rsidRDefault="00BF11B1" w:rsidP="00BF11B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54D4A6FE" w14:textId="77777777" w:rsidR="00A764D2" w:rsidRDefault="00A764D2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14:paraId="7A31D9B7" w14:textId="77777777" w:rsidR="00BF11B1" w:rsidRDefault="00BF11B1" w:rsidP="00BF11B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Подписание сторонами акта о соответствии земельного участка условиям Договора – не позднее 7 (семи) рабочих дней со дня получения разрешения на строительство.</w:t>
      </w:r>
    </w:p>
    <w:p w14:paraId="657A3F0F" w14:textId="77777777" w:rsidR="00BF11B1" w:rsidRDefault="00BF11B1" w:rsidP="00BF11B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Передача Исполнителю копии разрешения на строительство, копии разрешения на вырубку зеленых и лесных насаждений не позднее 5 (пяти) рабочих дней с даты наступления соответствующего события (т.е. с даты выдачи разрешения на строительство и т.д, при наличии соответствующих документов), при наличии письменного запроса Управляющей компании.</w:t>
      </w:r>
    </w:p>
    <w:p w14:paraId="1DD21850" w14:textId="77777777" w:rsidR="00BF11B1" w:rsidRDefault="00BF11B1" w:rsidP="00BF11B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Передача </w:t>
      </w:r>
      <w:r>
        <w:rPr>
          <w:rFonts w:ascii="Times New Roman" w:hAnsi="Times New Roman"/>
        </w:rPr>
        <w:t>Исполнителю</w:t>
      </w:r>
      <w:r>
        <w:rPr>
          <w:rFonts w:ascii="Times New Roman" w:eastAsia="Times New Roman" w:hAnsi="Times New Roman"/>
          <w:lang w:eastAsia="ru-RU"/>
        </w:rPr>
        <w:t xml:space="preserve">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 – </w:t>
      </w:r>
      <w:r>
        <w:rPr>
          <w:rFonts w:ascii="Times New Roman" w:hAnsi="Times New Roman"/>
        </w:rPr>
        <w:t>не позднее 5 (пяти) рабочих дней с даты наступления соответствующего события (при наличии соответствующего согласования)</w:t>
      </w:r>
      <w:r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hAnsi="Times New Roman"/>
        </w:rPr>
        <w:t>при наличии письменного запроса Управляющей компании.</w:t>
      </w:r>
    </w:p>
    <w:p w14:paraId="1FFB8430" w14:textId="77777777" w:rsidR="00BF11B1" w:rsidRDefault="00BF11B1" w:rsidP="00BF11B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Подключение объекта к сетям инженерно-технического обеспечения в соответствии </w:t>
      </w:r>
      <w:r>
        <w:rPr>
          <w:rFonts w:ascii="Times New Roman" w:eastAsia="Times New Roman" w:hAnsi="Times New Roman"/>
          <w:lang w:eastAsia="ru-RU"/>
        </w:rPr>
        <w:br/>
        <w:t>с техническими условиями, предусмотренными проектной документацией – в сроки, установленные в технических условиях/ Договорах об осуществлении технологического присоединения.</w:t>
      </w:r>
    </w:p>
    <w:p w14:paraId="0F0AF816" w14:textId="77777777" w:rsidR="00BF11B1" w:rsidRDefault="00BF11B1" w:rsidP="00BF11B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/>
          <w:lang w:eastAsia="ru-RU"/>
        </w:rPr>
        <w:t>Подписание акта о соответствии состояния земельного участка условиям Договора при завершении строительства, реконструкции объекта – после получения заключения о соответствии построенного объекта капитального строительства (ЗОС) не позднее 30 (тридцати) рабочих дней.</w:t>
      </w:r>
    </w:p>
    <w:p w14:paraId="32DC24E2" w14:textId="77777777" w:rsidR="00BF11B1" w:rsidRDefault="00BF11B1" w:rsidP="00BF11B1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14:paraId="427FB11E" w14:textId="77777777" w:rsidR="00BF11B1" w:rsidRDefault="00BF11B1" w:rsidP="00BF11B1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14:paraId="37BA9C86" w14:textId="77777777" w:rsidR="00BF11B1" w:rsidRDefault="00BF11B1" w:rsidP="00BF11B1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14:paraId="0D13853E" w14:textId="77777777" w:rsidR="00BF11B1" w:rsidRPr="00E73058" w:rsidRDefault="00BF11B1" w:rsidP="00BF11B1">
      <w:pPr>
        <w:ind w:right="-5"/>
        <w:jc w:val="both"/>
        <w:rPr>
          <w:rFonts w:ascii="Times New Roman" w:eastAsia="Times New Roman" w:hAnsi="Times New Roman" w:cs="Times New Roman"/>
          <w:b/>
        </w:rPr>
      </w:pPr>
      <w:r w:rsidRPr="00E73058">
        <w:rPr>
          <w:rFonts w:ascii="Times New Roman" w:eastAsia="Times New Roman" w:hAnsi="Times New Roman" w:cs="Times New Roman"/>
          <w:b/>
        </w:rPr>
        <w:t xml:space="preserve">Заказчик: </w:t>
      </w:r>
      <w:r w:rsidRPr="00E73058">
        <w:rPr>
          <w:rFonts w:ascii="Times New Roman" w:eastAsia="Times New Roman" w:hAnsi="Times New Roman" w:cs="Times New Roman"/>
          <w:b/>
        </w:rPr>
        <w:tab/>
        <w:t xml:space="preserve">                                        </w:t>
      </w:r>
      <w:r w:rsidRPr="00E73058"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>Исполнитель</w:t>
      </w:r>
      <w:r w:rsidRPr="00E73058">
        <w:rPr>
          <w:rFonts w:ascii="Times New Roman" w:eastAsia="Times New Roman" w:hAnsi="Times New Roman" w:cs="Times New Roman"/>
          <w:b/>
        </w:rPr>
        <w:t>:</w:t>
      </w:r>
    </w:p>
    <w:p w14:paraId="1489FC34" w14:textId="77777777" w:rsidR="001C1FB4" w:rsidRPr="00E73058" w:rsidRDefault="009D049B" w:rsidP="009D049B">
      <w:pPr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__________________________                              </w:t>
      </w:r>
      <w:r w:rsidR="001C1FB4" w:rsidRPr="00E73058">
        <w:rPr>
          <w:rFonts w:ascii="Times New Roman" w:eastAsia="Times New Roman" w:hAnsi="Times New Roman" w:cs="Times New Roman"/>
        </w:rPr>
        <w:t xml:space="preserve">__________________________   </w:t>
      </w:r>
      <w:bookmarkEnd w:id="0"/>
    </w:p>
    <w:p w14:paraId="6DA4F49F" w14:textId="2D57079E" w:rsidR="0095744A" w:rsidRPr="00E73058" w:rsidRDefault="00ED0F66" w:rsidP="00ED0F66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5A4960" w:rsidRPr="00E73058">
        <w:rPr>
          <w:rFonts w:ascii="Times New Roman" w:eastAsia="Times New Roman" w:hAnsi="Times New Roman" w:cs="Times New Roman"/>
        </w:rPr>
        <w:t xml:space="preserve">     </w:t>
      </w:r>
    </w:p>
    <w:p w14:paraId="3B8D1793" w14:textId="2ECE2B16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14:paraId="3657A5D0" w14:textId="5B80E697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14:paraId="7B1B1A60" w14:textId="59CFC7D0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sectPr w:rsidR="0088517B" w:rsidRPr="00E73058" w:rsidSect="00E56B83">
      <w:pgSz w:w="11906" w:h="16838"/>
      <w:pgMar w:top="426" w:right="707" w:bottom="284" w:left="993" w:header="709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B51F" w14:textId="77777777" w:rsidR="00C4460A" w:rsidRDefault="00C4460A">
      <w:pPr>
        <w:spacing w:after="0" w:line="240" w:lineRule="auto"/>
      </w:pPr>
      <w:r>
        <w:separator/>
      </w:r>
    </w:p>
  </w:endnote>
  <w:endnote w:type="continuationSeparator" w:id="0">
    <w:p w14:paraId="6037B8ED" w14:textId="77777777" w:rsidR="00C4460A" w:rsidRDefault="00C4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5624A" w14:textId="77777777" w:rsidR="00C4460A" w:rsidRDefault="00C4460A">
      <w:pPr>
        <w:spacing w:after="0" w:line="240" w:lineRule="auto"/>
      </w:pPr>
      <w:r>
        <w:separator/>
      </w:r>
    </w:p>
  </w:footnote>
  <w:footnote w:type="continuationSeparator" w:id="0">
    <w:p w14:paraId="5F2F03E6" w14:textId="77777777" w:rsidR="00C4460A" w:rsidRDefault="00C44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F2B"/>
    <w:multiLevelType w:val="hybridMultilevel"/>
    <w:tmpl w:val="F2A42C7C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4A6B"/>
    <w:multiLevelType w:val="hybridMultilevel"/>
    <w:tmpl w:val="401A96B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423F5"/>
    <w:multiLevelType w:val="hybridMultilevel"/>
    <w:tmpl w:val="08EC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C7C"/>
    <w:multiLevelType w:val="singleLevel"/>
    <w:tmpl w:val="9AA89D94"/>
    <w:lvl w:ilvl="0">
      <w:numFmt w:val="bullet"/>
      <w:lvlText w:val="-"/>
      <w:lvlJc w:val="left"/>
      <w:pPr>
        <w:tabs>
          <w:tab w:val="num" w:pos="503"/>
        </w:tabs>
        <w:ind w:left="503" w:hanging="360"/>
      </w:pPr>
      <w:rPr>
        <w:rFonts w:hint="default"/>
        <w:b/>
      </w:rPr>
    </w:lvl>
  </w:abstractNum>
  <w:abstractNum w:abstractNumId="4" w15:restartNumberingAfterBreak="0">
    <w:nsid w:val="19283CEE"/>
    <w:multiLevelType w:val="hybridMultilevel"/>
    <w:tmpl w:val="78EEA68E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74310"/>
    <w:multiLevelType w:val="hybridMultilevel"/>
    <w:tmpl w:val="EF482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A0D"/>
    <w:multiLevelType w:val="hybridMultilevel"/>
    <w:tmpl w:val="6D04A8A0"/>
    <w:lvl w:ilvl="0" w:tplc="8806F45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14E2"/>
    <w:multiLevelType w:val="hybridMultilevel"/>
    <w:tmpl w:val="9BEAE08C"/>
    <w:lvl w:ilvl="0" w:tplc="00449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8465E"/>
    <w:multiLevelType w:val="hybridMultilevel"/>
    <w:tmpl w:val="AAD65BA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B6860E7"/>
    <w:multiLevelType w:val="hybridMultilevel"/>
    <w:tmpl w:val="DC16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910F97"/>
    <w:multiLevelType w:val="hybridMultilevel"/>
    <w:tmpl w:val="88EA1B9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F22E8"/>
    <w:multiLevelType w:val="hybridMultilevel"/>
    <w:tmpl w:val="B660078A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56D6C"/>
    <w:multiLevelType w:val="hybridMultilevel"/>
    <w:tmpl w:val="0F22DF0E"/>
    <w:lvl w:ilvl="0" w:tplc="A4BA19A8">
      <w:start w:val="1"/>
      <w:numFmt w:val="decimal"/>
      <w:lvlText w:val="%1."/>
      <w:lvlJc w:val="left"/>
      <w:pPr>
        <w:ind w:left="720" w:hanging="5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00B3B"/>
    <w:multiLevelType w:val="hybridMultilevel"/>
    <w:tmpl w:val="FB9AFE90"/>
    <w:lvl w:ilvl="0" w:tplc="6F6E4E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40"/>
    <w:rsid w:val="00001A01"/>
    <w:rsid w:val="00012D0D"/>
    <w:rsid w:val="00013116"/>
    <w:rsid w:val="00014BFA"/>
    <w:rsid w:val="00014F74"/>
    <w:rsid w:val="00021CEC"/>
    <w:rsid w:val="00026F6B"/>
    <w:rsid w:val="00027B7C"/>
    <w:rsid w:val="00031DE7"/>
    <w:rsid w:val="0003255F"/>
    <w:rsid w:val="00034A4D"/>
    <w:rsid w:val="00035D90"/>
    <w:rsid w:val="00035F92"/>
    <w:rsid w:val="00041936"/>
    <w:rsid w:val="00046F8F"/>
    <w:rsid w:val="00052927"/>
    <w:rsid w:val="00053097"/>
    <w:rsid w:val="0005373C"/>
    <w:rsid w:val="00053A31"/>
    <w:rsid w:val="00055F1E"/>
    <w:rsid w:val="00056BA4"/>
    <w:rsid w:val="00057A33"/>
    <w:rsid w:val="00057E09"/>
    <w:rsid w:val="00061442"/>
    <w:rsid w:val="000620FB"/>
    <w:rsid w:val="0006281E"/>
    <w:rsid w:val="00063751"/>
    <w:rsid w:val="00064F87"/>
    <w:rsid w:val="00066DF1"/>
    <w:rsid w:val="00071BFB"/>
    <w:rsid w:val="00080588"/>
    <w:rsid w:val="00081DCE"/>
    <w:rsid w:val="00082659"/>
    <w:rsid w:val="00082BB6"/>
    <w:rsid w:val="00084068"/>
    <w:rsid w:val="00084A0F"/>
    <w:rsid w:val="0008561B"/>
    <w:rsid w:val="00085ADB"/>
    <w:rsid w:val="00085D58"/>
    <w:rsid w:val="000867D2"/>
    <w:rsid w:val="000901BD"/>
    <w:rsid w:val="000903BE"/>
    <w:rsid w:val="00090DBD"/>
    <w:rsid w:val="00090E97"/>
    <w:rsid w:val="000916C0"/>
    <w:rsid w:val="0009177B"/>
    <w:rsid w:val="00091DAF"/>
    <w:rsid w:val="00096270"/>
    <w:rsid w:val="000A0007"/>
    <w:rsid w:val="000A1E50"/>
    <w:rsid w:val="000A2B9A"/>
    <w:rsid w:val="000A319F"/>
    <w:rsid w:val="000A40CB"/>
    <w:rsid w:val="000A5168"/>
    <w:rsid w:val="000A6BEA"/>
    <w:rsid w:val="000B1344"/>
    <w:rsid w:val="000B1E29"/>
    <w:rsid w:val="000B452B"/>
    <w:rsid w:val="000B478A"/>
    <w:rsid w:val="000B72D4"/>
    <w:rsid w:val="000C01C8"/>
    <w:rsid w:val="000C1991"/>
    <w:rsid w:val="000C5466"/>
    <w:rsid w:val="000D18D4"/>
    <w:rsid w:val="000D2270"/>
    <w:rsid w:val="000D5583"/>
    <w:rsid w:val="000D5D3D"/>
    <w:rsid w:val="000D6B3C"/>
    <w:rsid w:val="000E07F2"/>
    <w:rsid w:val="000E0C43"/>
    <w:rsid w:val="000E3402"/>
    <w:rsid w:val="000E3643"/>
    <w:rsid w:val="000E67C3"/>
    <w:rsid w:val="000F061F"/>
    <w:rsid w:val="000F5193"/>
    <w:rsid w:val="001058DC"/>
    <w:rsid w:val="00105937"/>
    <w:rsid w:val="00112752"/>
    <w:rsid w:val="00112E9C"/>
    <w:rsid w:val="00120213"/>
    <w:rsid w:val="0013020A"/>
    <w:rsid w:val="00130D65"/>
    <w:rsid w:val="00131116"/>
    <w:rsid w:val="0013182E"/>
    <w:rsid w:val="001350E6"/>
    <w:rsid w:val="00135A14"/>
    <w:rsid w:val="001361FB"/>
    <w:rsid w:val="00137044"/>
    <w:rsid w:val="00137337"/>
    <w:rsid w:val="00142453"/>
    <w:rsid w:val="00144BCE"/>
    <w:rsid w:val="001477EE"/>
    <w:rsid w:val="00154F0A"/>
    <w:rsid w:val="00155B5F"/>
    <w:rsid w:val="00155E4C"/>
    <w:rsid w:val="00157395"/>
    <w:rsid w:val="00157668"/>
    <w:rsid w:val="00157E5C"/>
    <w:rsid w:val="001601C8"/>
    <w:rsid w:val="0016221B"/>
    <w:rsid w:val="00163A3A"/>
    <w:rsid w:val="00164399"/>
    <w:rsid w:val="001647C6"/>
    <w:rsid w:val="001650F1"/>
    <w:rsid w:val="00167028"/>
    <w:rsid w:val="00167592"/>
    <w:rsid w:val="00170E52"/>
    <w:rsid w:val="00170F92"/>
    <w:rsid w:val="00171B1E"/>
    <w:rsid w:val="0017425E"/>
    <w:rsid w:val="00175353"/>
    <w:rsid w:val="0017602B"/>
    <w:rsid w:val="001802FE"/>
    <w:rsid w:val="00180624"/>
    <w:rsid w:val="00181F4A"/>
    <w:rsid w:val="0018211F"/>
    <w:rsid w:val="0018243D"/>
    <w:rsid w:val="00183DA6"/>
    <w:rsid w:val="00183FFC"/>
    <w:rsid w:val="00186293"/>
    <w:rsid w:val="00186E58"/>
    <w:rsid w:val="0019183F"/>
    <w:rsid w:val="00194199"/>
    <w:rsid w:val="00195908"/>
    <w:rsid w:val="00196827"/>
    <w:rsid w:val="001968B7"/>
    <w:rsid w:val="001979FA"/>
    <w:rsid w:val="001A2591"/>
    <w:rsid w:val="001A5317"/>
    <w:rsid w:val="001A6CE2"/>
    <w:rsid w:val="001B0216"/>
    <w:rsid w:val="001B0EC5"/>
    <w:rsid w:val="001B2F4F"/>
    <w:rsid w:val="001B4C1A"/>
    <w:rsid w:val="001B5266"/>
    <w:rsid w:val="001B5CE9"/>
    <w:rsid w:val="001C1FB4"/>
    <w:rsid w:val="001C395C"/>
    <w:rsid w:val="001C53CC"/>
    <w:rsid w:val="001C6807"/>
    <w:rsid w:val="001D00E8"/>
    <w:rsid w:val="001D02F1"/>
    <w:rsid w:val="001D0919"/>
    <w:rsid w:val="001D093F"/>
    <w:rsid w:val="001D0D1B"/>
    <w:rsid w:val="001D2B86"/>
    <w:rsid w:val="001D6FA8"/>
    <w:rsid w:val="001E34DD"/>
    <w:rsid w:val="001E4D76"/>
    <w:rsid w:val="001F0D54"/>
    <w:rsid w:val="001F0F0C"/>
    <w:rsid w:val="001F241F"/>
    <w:rsid w:val="001F2A35"/>
    <w:rsid w:val="001F3E6D"/>
    <w:rsid w:val="001F4729"/>
    <w:rsid w:val="001F5678"/>
    <w:rsid w:val="00200B26"/>
    <w:rsid w:val="00201769"/>
    <w:rsid w:val="00202BCA"/>
    <w:rsid w:val="00203E19"/>
    <w:rsid w:val="00204949"/>
    <w:rsid w:val="0020671A"/>
    <w:rsid w:val="002129F1"/>
    <w:rsid w:val="00214F61"/>
    <w:rsid w:val="00217DEE"/>
    <w:rsid w:val="00220A38"/>
    <w:rsid w:val="00225C9B"/>
    <w:rsid w:val="00226B48"/>
    <w:rsid w:val="0023001B"/>
    <w:rsid w:val="00230B8F"/>
    <w:rsid w:val="00234935"/>
    <w:rsid w:val="00235F73"/>
    <w:rsid w:val="002375A2"/>
    <w:rsid w:val="0023767C"/>
    <w:rsid w:val="002404DA"/>
    <w:rsid w:val="00240DFF"/>
    <w:rsid w:val="00245BB7"/>
    <w:rsid w:val="00245BE9"/>
    <w:rsid w:val="00260634"/>
    <w:rsid w:val="00260982"/>
    <w:rsid w:val="00261B1C"/>
    <w:rsid w:val="002621EF"/>
    <w:rsid w:val="00262FE3"/>
    <w:rsid w:val="00265131"/>
    <w:rsid w:val="00266952"/>
    <w:rsid w:val="00267914"/>
    <w:rsid w:val="002710EA"/>
    <w:rsid w:val="00273083"/>
    <w:rsid w:val="00273339"/>
    <w:rsid w:val="002744CE"/>
    <w:rsid w:val="00274C8F"/>
    <w:rsid w:val="002776BD"/>
    <w:rsid w:val="002804F5"/>
    <w:rsid w:val="00281233"/>
    <w:rsid w:val="00281408"/>
    <w:rsid w:val="00283E61"/>
    <w:rsid w:val="002856F4"/>
    <w:rsid w:val="00290579"/>
    <w:rsid w:val="002913E8"/>
    <w:rsid w:val="00291F01"/>
    <w:rsid w:val="002935AA"/>
    <w:rsid w:val="002935E5"/>
    <w:rsid w:val="00293DD6"/>
    <w:rsid w:val="00294DAA"/>
    <w:rsid w:val="002954DC"/>
    <w:rsid w:val="002965E3"/>
    <w:rsid w:val="002978BB"/>
    <w:rsid w:val="002A00B0"/>
    <w:rsid w:val="002A14A9"/>
    <w:rsid w:val="002A2031"/>
    <w:rsid w:val="002A3A46"/>
    <w:rsid w:val="002A5822"/>
    <w:rsid w:val="002A59C8"/>
    <w:rsid w:val="002A65AD"/>
    <w:rsid w:val="002A7BB5"/>
    <w:rsid w:val="002B01DC"/>
    <w:rsid w:val="002B0441"/>
    <w:rsid w:val="002B0859"/>
    <w:rsid w:val="002B1B26"/>
    <w:rsid w:val="002B1CC3"/>
    <w:rsid w:val="002B20A7"/>
    <w:rsid w:val="002B46A6"/>
    <w:rsid w:val="002B5677"/>
    <w:rsid w:val="002C22B6"/>
    <w:rsid w:val="002C2416"/>
    <w:rsid w:val="002C3E4A"/>
    <w:rsid w:val="002C657F"/>
    <w:rsid w:val="002C7264"/>
    <w:rsid w:val="002D06A2"/>
    <w:rsid w:val="002D24B1"/>
    <w:rsid w:val="002D2C53"/>
    <w:rsid w:val="002D3580"/>
    <w:rsid w:val="002D37C5"/>
    <w:rsid w:val="002D3E25"/>
    <w:rsid w:val="002D50D6"/>
    <w:rsid w:val="002E5BD1"/>
    <w:rsid w:val="002F4CD1"/>
    <w:rsid w:val="002F62FF"/>
    <w:rsid w:val="00303EAC"/>
    <w:rsid w:val="00303F74"/>
    <w:rsid w:val="00304B34"/>
    <w:rsid w:val="003051B5"/>
    <w:rsid w:val="00306AF6"/>
    <w:rsid w:val="00307777"/>
    <w:rsid w:val="003117B0"/>
    <w:rsid w:val="00311866"/>
    <w:rsid w:val="0031486A"/>
    <w:rsid w:val="00314F8F"/>
    <w:rsid w:val="003221A5"/>
    <w:rsid w:val="00324590"/>
    <w:rsid w:val="003247EB"/>
    <w:rsid w:val="00324B40"/>
    <w:rsid w:val="00326B7A"/>
    <w:rsid w:val="00326EC1"/>
    <w:rsid w:val="00331439"/>
    <w:rsid w:val="00336353"/>
    <w:rsid w:val="00336520"/>
    <w:rsid w:val="00341159"/>
    <w:rsid w:val="003422EB"/>
    <w:rsid w:val="00345E9C"/>
    <w:rsid w:val="003462A8"/>
    <w:rsid w:val="003536B0"/>
    <w:rsid w:val="00356293"/>
    <w:rsid w:val="003578A2"/>
    <w:rsid w:val="00357B35"/>
    <w:rsid w:val="0036155A"/>
    <w:rsid w:val="00361B94"/>
    <w:rsid w:val="00361C98"/>
    <w:rsid w:val="0036499E"/>
    <w:rsid w:val="00364ADD"/>
    <w:rsid w:val="00364D1E"/>
    <w:rsid w:val="003663F1"/>
    <w:rsid w:val="00367173"/>
    <w:rsid w:val="0036732C"/>
    <w:rsid w:val="00370E9C"/>
    <w:rsid w:val="00371326"/>
    <w:rsid w:val="00371D13"/>
    <w:rsid w:val="003722A2"/>
    <w:rsid w:val="00373606"/>
    <w:rsid w:val="00376083"/>
    <w:rsid w:val="00376924"/>
    <w:rsid w:val="00382850"/>
    <w:rsid w:val="00382CC3"/>
    <w:rsid w:val="00384D33"/>
    <w:rsid w:val="00384D67"/>
    <w:rsid w:val="00386162"/>
    <w:rsid w:val="003901B8"/>
    <w:rsid w:val="003915F0"/>
    <w:rsid w:val="00393816"/>
    <w:rsid w:val="00393D9C"/>
    <w:rsid w:val="00395344"/>
    <w:rsid w:val="003975B5"/>
    <w:rsid w:val="00397A16"/>
    <w:rsid w:val="00397F4B"/>
    <w:rsid w:val="003A11ED"/>
    <w:rsid w:val="003A4449"/>
    <w:rsid w:val="003A642D"/>
    <w:rsid w:val="003B081B"/>
    <w:rsid w:val="003B201C"/>
    <w:rsid w:val="003B4607"/>
    <w:rsid w:val="003B7583"/>
    <w:rsid w:val="003B767D"/>
    <w:rsid w:val="003C36AA"/>
    <w:rsid w:val="003C3C83"/>
    <w:rsid w:val="003C4914"/>
    <w:rsid w:val="003C5BE9"/>
    <w:rsid w:val="003C667B"/>
    <w:rsid w:val="003C6808"/>
    <w:rsid w:val="003D0FA1"/>
    <w:rsid w:val="003D7B8F"/>
    <w:rsid w:val="003E1042"/>
    <w:rsid w:val="003E5A56"/>
    <w:rsid w:val="003E7A1B"/>
    <w:rsid w:val="003E7CE8"/>
    <w:rsid w:val="003E7F78"/>
    <w:rsid w:val="003F049C"/>
    <w:rsid w:val="003F3CA0"/>
    <w:rsid w:val="00401B16"/>
    <w:rsid w:val="004021D4"/>
    <w:rsid w:val="00404EFE"/>
    <w:rsid w:val="004108EE"/>
    <w:rsid w:val="0041243F"/>
    <w:rsid w:val="00412AA9"/>
    <w:rsid w:val="0041490B"/>
    <w:rsid w:val="00423183"/>
    <w:rsid w:val="0042372A"/>
    <w:rsid w:val="0042444E"/>
    <w:rsid w:val="00424B53"/>
    <w:rsid w:val="00430FF0"/>
    <w:rsid w:val="00431B62"/>
    <w:rsid w:val="0043361D"/>
    <w:rsid w:val="00434D1E"/>
    <w:rsid w:val="00437592"/>
    <w:rsid w:val="00440E3F"/>
    <w:rsid w:val="00441E53"/>
    <w:rsid w:val="00442577"/>
    <w:rsid w:val="00442835"/>
    <w:rsid w:val="00442959"/>
    <w:rsid w:val="0044310F"/>
    <w:rsid w:val="00444075"/>
    <w:rsid w:val="00446358"/>
    <w:rsid w:val="00447014"/>
    <w:rsid w:val="00447E81"/>
    <w:rsid w:val="00451A37"/>
    <w:rsid w:val="00452437"/>
    <w:rsid w:val="004524EA"/>
    <w:rsid w:val="00453F50"/>
    <w:rsid w:val="00454C51"/>
    <w:rsid w:val="00454E84"/>
    <w:rsid w:val="00457749"/>
    <w:rsid w:val="00457B0D"/>
    <w:rsid w:val="004610F0"/>
    <w:rsid w:val="00466ABB"/>
    <w:rsid w:val="00470555"/>
    <w:rsid w:val="00471C90"/>
    <w:rsid w:val="00472D76"/>
    <w:rsid w:val="00476C8E"/>
    <w:rsid w:val="00476E55"/>
    <w:rsid w:val="004813E2"/>
    <w:rsid w:val="004819A1"/>
    <w:rsid w:val="0048311B"/>
    <w:rsid w:val="004836AB"/>
    <w:rsid w:val="00483A8A"/>
    <w:rsid w:val="004857D7"/>
    <w:rsid w:val="00490FF6"/>
    <w:rsid w:val="004914E1"/>
    <w:rsid w:val="004917CD"/>
    <w:rsid w:val="00493385"/>
    <w:rsid w:val="004935B3"/>
    <w:rsid w:val="00495BD2"/>
    <w:rsid w:val="004966A6"/>
    <w:rsid w:val="00496C99"/>
    <w:rsid w:val="004A07B9"/>
    <w:rsid w:val="004A09BC"/>
    <w:rsid w:val="004A10EC"/>
    <w:rsid w:val="004A1BB4"/>
    <w:rsid w:val="004A2914"/>
    <w:rsid w:val="004A2E0D"/>
    <w:rsid w:val="004A6599"/>
    <w:rsid w:val="004A6BC1"/>
    <w:rsid w:val="004B198A"/>
    <w:rsid w:val="004B2176"/>
    <w:rsid w:val="004B4004"/>
    <w:rsid w:val="004B7565"/>
    <w:rsid w:val="004C1AE3"/>
    <w:rsid w:val="004C2282"/>
    <w:rsid w:val="004C573A"/>
    <w:rsid w:val="004C640E"/>
    <w:rsid w:val="004D041A"/>
    <w:rsid w:val="004D5548"/>
    <w:rsid w:val="004D669F"/>
    <w:rsid w:val="004E19BA"/>
    <w:rsid w:val="004E2330"/>
    <w:rsid w:val="004E55B6"/>
    <w:rsid w:val="004E6578"/>
    <w:rsid w:val="004E6DB6"/>
    <w:rsid w:val="004E7F84"/>
    <w:rsid w:val="004F1BD6"/>
    <w:rsid w:val="004F3D9F"/>
    <w:rsid w:val="004F499E"/>
    <w:rsid w:val="004F4BCC"/>
    <w:rsid w:val="004F6A81"/>
    <w:rsid w:val="005014DB"/>
    <w:rsid w:val="00502959"/>
    <w:rsid w:val="00502E3C"/>
    <w:rsid w:val="0050413E"/>
    <w:rsid w:val="005054C7"/>
    <w:rsid w:val="005055A4"/>
    <w:rsid w:val="00505BBE"/>
    <w:rsid w:val="0050675A"/>
    <w:rsid w:val="005072F6"/>
    <w:rsid w:val="00512689"/>
    <w:rsid w:val="005141C9"/>
    <w:rsid w:val="005161D5"/>
    <w:rsid w:val="00526894"/>
    <w:rsid w:val="00530408"/>
    <w:rsid w:val="005305A2"/>
    <w:rsid w:val="00532228"/>
    <w:rsid w:val="0053282D"/>
    <w:rsid w:val="00537372"/>
    <w:rsid w:val="0054158F"/>
    <w:rsid w:val="005429E2"/>
    <w:rsid w:val="00542CEA"/>
    <w:rsid w:val="00544063"/>
    <w:rsid w:val="005440FC"/>
    <w:rsid w:val="0054413A"/>
    <w:rsid w:val="0054655D"/>
    <w:rsid w:val="00546CAD"/>
    <w:rsid w:val="00555385"/>
    <w:rsid w:val="0055586E"/>
    <w:rsid w:val="005559B8"/>
    <w:rsid w:val="00556E59"/>
    <w:rsid w:val="00557DF6"/>
    <w:rsid w:val="005604DC"/>
    <w:rsid w:val="00562E20"/>
    <w:rsid w:val="005700F1"/>
    <w:rsid w:val="005702FA"/>
    <w:rsid w:val="0057278C"/>
    <w:rsid w:val="00572EAE"/>
    <w:rsid w:val="0057457D"/>
    <w:rsid w:val="005749F5"/>
    <w:rsid w:val="00577047"/>
    <w:rsid w:val="00580F6A"/>
    <w:rsid w:val="00584BEB"/>
    <w:rsid w:val="00584F00"/>
    <w:rsid w:val="00590A2A"/>
    <w:rsid w:val="00591B9B"/>
    <w:rsid w:val="00595E60"/>
    <w:rsid w:val="005966C4"/>
    <w:rsid w:val="005A052D"/>
    <w:rsid w:val="005A4960"/>
    <w:rsid w:val="005A4ED2"/>
    <w:rsid w:val="005A60DD"/>
    <w:rsid w:val="005B291B"/>
    <w:rsid w:val="005B45C5"/>
    <w:rsid w:val="005B521E"/>
    <w:rsid w:val="005B5A43"/>
    <w:rsid w:val="005B7616"/>
    <w:rsid w:val="005B7699"/>
    <w:rsid w:val="005B7BB9"/>
    <w:rsid w:val="005B7BE3"/>
    <w:rsid w:val="005C0D1A"/>
    <w:rsid w:val="005C141F"/>
    <w:rsid w:val="005C5B5F"/>
    <w:rsid w:val="005D31A9"/>
    <w:rsid w:val="005D34AA"/>
    <w:rsid w:val="005D4063"/>
    <w:rsid w:val="005E1550"/>
    <w:rsid w:val="005E397F"/>
    <w:rsid w:val="005E3C63"/>
    <w:rsid w:val="005E4764"/>
    <w:rsid w:val="005E65D2"/>
    <w:rsid w:val="005E6A47"/>
    <w:rsid w:val="005F091E"/>
    <w:rsid w:val="005F10FE"/>
    <w:rsid w:val="005F201A"/>
    <w:rsid w:val="005F4074"/>
    <w:rsid w:val="005F5ACE"/>
    <w:rsid w:val="005F5F13"/>
    <w:rsid w:val="005F79F3"/>
    <w:rsid w:val="005F7FA3"/>
    <w:rsid w:val="006016D4"/>
    <w:rsid w:val="00601830"/>
    <w:rsid w:val="00602290"/>
    <w:rsid w:val="006040FF"/>
    <w:rsid w:val="00604598"/>
    <w:rsid w:val="00605B28"/>
    <w:rsid w:val="00605B4B"/>
    <w:rsid w:val="006108C0"/>
    <w:rsid w:val="00610CCB"/>
    <w:rsid w:val="00610D36"/>
    <w:rsid w:val="006129F5"/>
    <w:rsid w:val="00613451"/>
    <w:rsid w:val="00614D72"/>
    <w:rsid w:val="006154C8"/>
    <w:rsid w:val="0061579C"/>
    <w:rsid w:val="00615C5C"/>
    <w:rsid w:val="0061601A"/>
    <w:rsid w:val="006218BC"/>
    <w:rsid w:val="00621C5E"/>
    <w:rsid w:val="0062478B"/>
    <w:rsid w:val="006254AD"/>
    <w:rsid w:val="00626ACE"/>
    <w:rsid w:val="00627C05"/>
    <w:rsid w:val="006336CB"/>
    <w:rsid w:val="006356DB"/>
    <w:rsid w:val="00636495"/>
    <w:rsid w:val="006375F1"/>
    <w:rsid w:val="0063782E"/>
    <w:rsid w:val="00637D76"/>
    <w:rsid w:val="006404CD"/>
    <w:rsid w:val="00644C7F"/>
    <w:rsid w:val="0065206D"/>
    <w:rsid w:val="00652138"/>
    <w:rsid w:val="00652F0D"/>
    <w:rsid w:val="00656019"/>
    <w:rsid w:val="006621D7"/>
    <w:rsid w:val="0066383B"/>
    <w:rsid w:val="00667B1F"/>
    <w:rsid w:val="00671893"/>
    <w:rsid w:val="00671BED"/>
    <w:rsid w:val="00674F8C"/>
    <w:rsid w:val="00675538"/>
    <w:rsid w:val="00675908"/>
    <w:rsid w:val="00676D26"/>
    <w:rsid w:val="00682487"/>
    <w:rsid w:val="00683236"/>
    <w:rsid w:val="00684A37"/>
    <w:rsid w:val="0068580B"/>
    <w:rsid w:val="00686EE1"/>
    <w:rsid w:val="00687839"/>
    <w:rsid w:val="00690795"/>
    <w:rsid w:val="006934DC"/>
    <w:rsid w:val="00694B5A"/>
    <w:rsid w:val="006A18E9"/>
    <w:rsid w:val="006A1B65"/>
    <w:rsid w:val="006A5A22"/>
    <w:rsid w:val="006A6C00"/>
    <w:rsid w:val="006A7CE7"/>
    <w:rsid w:val="006B0423"/>
    <w:rsid w:val="006B140B"/>
    <w:rsid w:val="006B1664"/>
    <w:rsid w:val="006B5167"/>
    <w:rsid w:val="006B5566"/>
    <w:rsid w:val="006C10B1"/>
    <w:rsid w:val="006C2533"/>
    <w:rsid w:val="006C2F96"/>
    <w:rsid w:val="006C33C5"/>
    <w:rsid w:val="006C67D9"/>
    <w:rsid w:val="006C766A"/>
    <w:rsid w:val="006D000F"/>
    <w:rsid w:val="006D081E"/>
    <w:rsid w:val="006D0A9C"/>
    <w:rsid w:val="006D327C"/>
    <w:rsid w:val="006D5054"/>
    <w:rsid w:val="006D66F5"/>
    <w:rsid w:val="006E2026"/>
    <w:rsid w:val="006E3A29"/>
    <w:rsid w:val="006E3CF6"/>
    <w:rsid w:val="006E48AE"/>
    <w:rsid w:val="006F53AA"/>
    <w:rsid w:val="00701F58"/>
    <w:rsid w:val="00701FA7"/>
    <w:rsid w:val="00703628"/>
    <w:rsid w:val="00706A6E"/>
    <w:rsid w:val="00710798"/>
    <w:rsid w:val="007133CB"/>
    <w:rsid w:val="0071389E"/>
    <w:rsid w:val="00714E96"/>
    <w:rsid w:val="007178B3"/>
    <w:rsid w:val="00722B61"/>
    <w:rsid w:val="00724498"/>
    <w:rsid w:val="00724941"/>
    <w:rsid w:val="00725A43"/>
    <w:rsid w:val="0072647D"/>
    <w:rsid w:val="00727948"/>
    <w:rsid w:val="00731A25"/>
    <w:rsid w:val="007326BD"/>
    <w:rsid w:val="00735785"/>
    <w:rsid w:val="0073607E"/>
    <w:rsid w:val="0073627D"/>
    <w:rsid w:val="007368DE"/>
    <w:rsid w:val="00740FEF"/>
    <w:rsid w:val="00741A93"/>
    <w:rsid w:val="007432CF"/>
    <w:rsid w:val="00743DA4"/>
    <w:rsid w:val="00744F8E"/>
    <w:rsid w:val="00745F75"/>
    <w:rsid w:val="00746990"/>
    <w:rsid w:val="0075241D"/>
    <w:rsid w:val="007524F6"/>
    <w:rsid w:val="00753A62"/>
    <w:rsid w:val="00753A6D"/>
    <w:rsid w:val="007540AC"/>
    <w:rsid w:val="007543CF"/>
    <w:rsid w:val="007550D6"/>
    <w:rsid w:val="007636AB"/>
    <w:rsid w:val="007645A0"/>
    <w:rsid w:val="00772F52"/>
    <w:rsid w:val="0077428E"/>
    <w:rsid w:val="0077448A"/>
    <w:rsid w:val="00774EB8"/>
    <w:rsid w:val="00775277"/>
    <w:rsid w:val="0078053E"/>
    <w:rsid w:val="0078058D"/>
    <w:rsid w:val="00781748"/>
    <w:rsid w:val="007817DB"/>
    <w:rsid w:val="00782179"/>
    <w:rsid w:val="00782B7A"/>
    <w:rsid w:val="00783BFA"/>
    <w:rsid w:val="00784043"/>
    <w:rsid w:val="00784168"/>
    <w:rsid w:val="00791223"/>
    <w:rsid w:val="007934C6"/>
    <w:rsid w:val="007955F5"/>
    <w:rsid w:val="00796037"/>
    <w:rsid w:val="0079625B"/>
    <w:rsid w:val="00797798"/>
    <w:rsid w:val="007A1440"/>
    <w:rsid w:val="007A4AD9"/>
    <w:rsid w:val="007B0E19"/>
    <w:rsid w:val="007B17C1"/>
    <w:rsid w:val="007B1A5D"/>
    <w:rsid w:val="007B1EF0"/>
    <w:rsid w:val="007B4B62"/>
    <w:rsid w:val="007C1689"/>
    <w:rsid w:val="007C223E"/>
    <w:rsid w:val="007C29F7"/>
    <w:rsid w:val="007C362B"/>
    <w:rsid w:val="007C50E0"/>
    <w:rsid w:val="007D1AC2"/>
    <w:rsid w:val="007D6837"/>
    <w:rsid w:val="007D6DB1"/>
    <w:rsid w:val="007D7895"/>
    <w:rsid w:val="007D7A06"/>
    <w:rsid w:val="007E0E53"/>
    <w:rsid w:val="007E142F"/>
    <w:rsid w:val="007E3871"/>
    <w:rsid w:val="007E4677"/>
    <w:rsid w:val="007E5407"/>
    <w:rsid w:val="007E5E48"/>
    <w:rsid w:val="007E6004"/>
    <w:rsid w:val="007E71B5"/>
    <w:rsid w:val="007E7925"/>
    <w:rsid w:val="007F01E2"/>
    <w:rsid w:val="007F0FD8"/>
    <w:rsid w:val="007F1099"/>
    <w:rsid w:val="007F2274"/>
    <w:rsid w:val="007F2299"/>
    <w:rsid w:val="007F3065"/>
    <w:rsid w:val="007F39C3"/>
    <w:rsid w:val="007F3A6D"/>
    <w:rsid w:val="007F4166"/>
    <w:rsid w:val="007F45A9"/>
    <w:rsid w:val="007F4D1D"/>
    <w:rsid w:val="00800B98"/>
    <w:rsid w:val="0081407A"/>
    <w:rsid w:val="008165E5"/>
    <w:rsid w:val="00820A00"/>
    <w:rsid w:val="0082476A"/>
    <w:rsid w:val="008251A3"/>
    <w:rsid w:val="00826EF9"/>
    <w:rsid w:val="008332A4"/>
    <w:rsid w:val="00833828"/>
    <w:rsid w:val="00834C0F"/>
    <w:rsid w:val="00836A83"/>
    <w:rsid w:val="0083789D"/>
    <w:rsid w:val="008405DC"/>
    <w:rsid w:val="0084444F"/>
    <w:rsid w:val="00844533"/>
    <w:rsid w:val="00844AB1"/>
    <w:rsid w:val="00846139"/>
    <w:rsid w:val="00847F72"/>
    <w:rsid w:val="00850961"/>
    <w:rsid w:val="00854CF1"/>
    <w:rsid w:val="0085720B"/>
    <w:rsid w:val="00857918"/>
    <w:rsid w:val="008608DE"/>
    <w:rsid w:val="00865F5F"/>
    <w:rsid w:val="00867035"/>
    <w:rsid w:val="00871062"/>
    <w:rsid w:val="00872E33"/>
    <w:rsid w:val="00873964"/>
    <w:rsid w:val="0087604F"/>
    <w:rsid w:val="008772F2"/>
    <w:rsid w:val="0088517B"/>
    <w:rsid w:val="008856F4"/>
    <w:rsid w:val="008870BD"/>
    <w:rsid w:val="00887C40"/>
    <w:rsid w:val="0089071A"/>
    <w:rsid w:val="00891EBE"/>
    <w:rsid w:val="008921B3"/>
    <w:rsid w:val="00893560"/>
    <w:rsid w:val="00894AA6"/>
    <w:rsid w:val="00895B6E"/>
    <w:rsid w:val="00896192"/>
    <w:rsid w:val="00896AEB"/>
    <w:rsid w:val="008A1ACD"/>
    <w:rsid w:val="008A3D41"/>
    <w:rsid w:val="008A6ED3"/>
    <w:rsid w:val="008A71CD"/>
    <w:rsid w:val="008A7A1A"/>
    <w:rsid w:val="008A7E56"/>
    <w:rsid w:val="008B3062"/>
    <w:rsid w:val="008B446A"/>
    <w:rsid w:val="008C16B1"/>
    <w:rsid w:val="008C2FEB"/>
    <w:rsid w:val="008C4FA9"/>
    <w:rsid w:val="008D07AA"/>
    <w:rsid w:val="008D1EC0"/>
    <w:rsid w:val="008D2D1E"/>
    <w:rsid w:val="008D3B8B"/>
    <w:rsid w:val="008D53AE"/>
    <w:rsid w:val="008D65D4"/>
    <w:rsid w:val="008E0180"/>
    <w:rsid w:val="008E032C"/>
    <w:rsid w:val="008E24A1"/>
    <w:rsid w:val="008E2E66"/>
    <w:rsid w:val="008E50A6"/>
    <w:rsid w:val="008E7CF2"/>
    <w:rsid w:val="008F0931"/>
    <w:rsid w:val="008F195D"/>
    <w:rsid w:val="008F2CBD"/>
    <w:rsid w:val="008F7E6B"/>
    <w:rsid w:val="00900B8E"/>
    <w:rsid w:val="00915D04"/>
    <w:rsid w:val="00915E50"/>
    <w:rsid w:val="009224E1"/>
    <w:rsid w:val="009226D1"/>
    <w:rsid w:val="00922927"/>
    <w:rsid w:val="00927349"/>
    <w:rsid w:val="009306F8"/>
    <w:rsid w:val="00930B21"/>
    <w:rsid w:val="009318B3"/>
    <w:rsid w:val="00932189"/>
    <w:rsid w:val="00933FEE"/>
    <w:rsid w:val="009356CC"/>
    <w:rsid w:val="009370E7"/>
    <w:rsid w:val="00940CD0"/>
    <w:rsid w:val="009418C9"/>
    <w:rsid w:val="009435FE"/>
    <w:rsid w:val="00945FC3"/>
    <w:rsid w:val="0094688C"/>
    <w:rsid w:val="00946F3A"/>
    <w:rsid w:val="00947585"/>
    <w:rsid w:val="009512E7"/>
    <w:rsid w:val="00952875"/>
    <w:rsid w:val="00955EBC"/>
    <w:rsid w:val="009571F7"/>
    <w:rsid w:val="0095744A"/>
    <w:rsid w:val="00957F3D"/>
    <w:rsid w:val="00963C4F"/>
    <w:rsid w:val="00966739"/>
    <w:rsid w:val="009669A8"/>
    <w:rsid w:val="0096707B"/>
    <w:rsid w:val="00976470"/>
    <w:rsid w:val="009769B4"/>
    <w:rsid w:val="00977874"/>
    <w:rsid w:val="00977B36"/>
    <w:rsid w:val="00977F07"/>
    <w:rsid w:val="009837C2"/>
    <w:rsid w:val="00984AF3"/>
    <w:rsid w:val="00984EB8"/>
    <w:rsid w:val="00990557"/>
    <w:rsid w:val="00991738"/>
    <w:rsid w:val="00995680"/>
    <w:rsid w:val="009963ED"/>
    <w:rsid w:val="009A198F"/>
    <w:rsid w:val="009A3842"/>
    <w:rsid w:val="009B2FAB"/>
    <w:rsid w:val="009B383B"/>
    <w:rsid w:val="009B4141"/>
    <w:rsid w:val="009B4A55"/>
    <w:rsid w:val="009C10FE"/>
    <w:rsid w:val="009C27CD"/>
    <w:rsid w:val="009C4D1D"/>
    <w:rsid w:val="009C7CB1"/>
    <w:rsid w:val="009D049B"/>
    <w:rsid w:val="009D11F9"/>
    <w:rsid w:val="009D23B6"/>
    <w:rsid w:val="009D646B"/>
    <w:rsid w:val="009E2A17"/>
    <w:rsid w:val="009E3D97"/>
    <w:rsid w:val="009E4074"/>
    <w:rsid w:val="009E5557"/>
    <w:rsid w:val="009E5655"/>
    <w:rsid w:val="009E6C7D"/>
    <w:rsid w:val="009E70BE"/>
    <w:rsid w:val="009F1B92"/>
    <w:rsid w:val="009F72BE"/>
    <w:rsid w:val="009F7659"/>
    <w:rsid w:val="00A0160D"/>
    <w:rsid w:val="00A10E0E"/>
    <w:rsid w:val="00A13E58"/>
    <w:rsid w:val="00A144C6"/>
    <w:rsid w:val="00A15B0E"/>
    <w:rsid w:val="00A165F6"/>
    <w:rsid w:val="00A16D35"/>
    <w:rsid w:val="00A174FD"/>
    <w:rsid w:val="00A201F7"/>
    <w:rsid w:val="00A20DCC"/>
    <w:rsid w:val="00A22F88"/>
    <w:rsid w:val="00A25210"/>
    <w:rsid w:val="00A25AAB"/>
    <w:rsid w:val="00A27CBB"/>
    <w:rsid w:val="00A27D17"/>
    <w:rsid w:val="00A32913"/>
    <w:rsid w:val="00A32A6F"/>
    <w:rsid w:val="00A33688"/>
    <w:rsid w:val="00A3421E"/>
    <w:rsid w:val="00A41192"/>
    <w:rsid w:val="00A41EC7"/>
    <w:rsid w:val="00A447E5"/>
    <w:rsid w:val="00A462A6"/>
    <w:rsid w:val="00A468FD"/>
    <w:rsid w:val="00A4723E"/>
    <w:rsid w:val="00A475D5"/>
    <w:rsid w:val="00A51018"/>
    <w:rsid w:val="00A51914"/>
    <w:rsid w:val="00A53316"/>
    <w:rsid w:val="00A561A2"/>
    <w:rsid w:val="00A5762A"/>
    <w:rsid w:val="00A5767B"/>
    <w:rsid w:val="00A60695"/>
    <w:rsid w:val="00A62272"/>
    <w:rsid w:val="00A62F25"/>
    <w:rsid w:val="00A6348E"/>
    <w:rsid w:val="00A642FB"/>
    <w:rsid w:val="00A65DFE"/>
    <w:rsid w:val="00A670B5"/>
    <w:rsid w:val="00A70D13"/>
    <w:rsid w:val="00A7370B"/>
    <w:rsid w:val="00A764D2"/>
    <w:rsid w:val="00A83176"/>
    <w:rsid w:val="00A83CD5"/>
    <w:rsid w:val="00A83CEA"/>
    <w:rsid w:val="00A86E50"/>
    <w:rsid w:val="00A90EE7"/>
    <w:rsid w:val="00A917FA"/>
    <w:rsid w:val="00A9337F"/>
    <w:rsid w:val="00A93874"/>
    <w:rsid w:val="00A944CA"/>
    <w:rsid w:val="00A9542D"/>
    <w:rsid w:val="00A9649C"/>
    <w:rsid w:val="00A974DE"/>
    <w:rsid w:val="00AA33A8"/>
    <w:rsid w:val="00AB19AB"/>
    <w:rsid w:val="00AB2155"/>
    <w:rsid w:val="00AB2CDC"/>
    <w:rsid w:val="00AB7E23"/>
    <w:rsid w:val="00AC41CF"/>
    <w:rsid w:val="00AC426B"/>
    <w:rsid w:val="00AC4BF4"/>
    <w:rsid w:val="00AC7B33"/>
    <w:rsid w:val="00AC7C57"/>
    <w:rsid w:val="00AD1265"/>
    <w:rsid w:val="00AD1B41"/>
    <w:rsid w:val="00AD5BE1"/>
    <w:rsid w:val="00AD5D4D"/>
    <w:rsid w:val="00AE1476"/>
    <w:rsid w:val="00AE1FFA"/>
    <w:rsid w:val="00AE22AD"/>
    <w:rsid w:val="00AE2EA0"/>
    <w:rsid w:val="00AE600C"/>
    <w:rsid w:val="00AE65BB"/>
    <w:rsid w:val="00AF055E"/>
    <w:rsid w:val="00AF1131"/>
    <w:rsid w:val="00B037B2"/>
    <w:rsid w:val="00B0553D"/>
    <w:rsid w:val="00B0691C"/>
    <w:rsid w:val="00B11138"/>
    <w:rsid w:val="00B14D46"/>
    <w:rsid w:val="00B15369"/>
    <w:rsid w:val="00B1604A"/>
    <w:rsid w:val="00B22892"/>
    <w:rsid w:val="00B247B1"/>
    <w:rsid w:val="00B24F6B"/>
    <w:rsid w:val="00B268DB"/>
    <w:rsid w:val="00B3137C"/>
    <w:rsid w:val="00B313CF"/>
    <w:rsid w:val="00B3144D"/>
    <w:rsid w:val="00B33CAB"/>
    <w:rsid w:val="00B33FA8"/>
    <w:rsid w:val="00B34A99"/>
    <w:rsid w:val="00B35545"/>
    <w:rsid w:val="00B3565E"/>
    <w:rsid w:val="00B35955"/>
    <w:rsid w:val="00B37A40"/>
    <w:rsid w:val="00B42E79"/>
    <w:rsid w:val="00B431F6"/>
    <w:rsid w:val="00B44493"/>
    <w:rsid w:val="00B4529F"/>
    <w:rsid w:val="00B45AC4"/>
    <w:rsid w:val="00B4605D"/>
    <w:rsid w:val="00B47678"/>
    <w:rsid w:val="00B502A7"/>
    <w:rsid w:val="00B5218F"/>
    <w:rsid w:val="00B5687E"/>
    <w:rsid w:val="00B5728C"/>
    <w:rsid w:val="00B62F71"/>
    <w:rsid w:val="00B64C1A"/>
    <w:rsid w:val="00B65557"/>
    <w:rsid w:val="00B66D3A"/>
    <w:rsid w:val="00B66F84"/>
    <w:rsid w:val="00B67DEB"/>
    <w:rsid w:val="00B72902"/>
    <w:rsid w:val="00B74559"/>
    <w:rsid w:val="00B75803"/>
    <w:rsid w:val="00B81E16"/>
    <w:rsid w:val="00B820FB"/>
    <w:rsid w:val="00B8438D"/>
    <w:rsid w:val="00B84F86"/>
    <w:rsid w:val="00B859F5"/>
    <w:rsid w:val="00B86FA8"/>
    <w:rsid w:val="00B873A3"/>
    <w:rsid w:val="00B8792E"/>
    <w:rsid w:val="00B923AC"/>
    <w:rsid w:val="00B923C2"/>
    <w:rsid w:val="00B92EFD"/>
    <w:rsid w:val="00B964EF"/>
    <w:rsid w:val="00B97E4D"/>
    <w:rsid w:val="00BA060B"/>
    <w:rsid w:val="00BA143D"/>
    <w:rsid w:val="00BA2CE5"/>
    <w:rsid w:val="00BA3F3D"/>
    <w:rsid w:val="00BB3503"/>
    <w:rsid w:val="00BB38B5"/>
    <w:rsid w:val="00BB3A46"/>
    <w:rsid w:val="00BB77AE"/>
    <w:rsid w:val="00BB7E23"/>
    <w:rsid w:val="00BC03BE"/>
    <w:rsid w:val="00BC37B5"/>
    <w:rsid w:val="00BC39F1"/>
    <w:rsid w:val="00BC3F20"/>
    <w:rsid w:val="00BC5DB4"/>
    <w:rsid w:val="00BC6837"/>
    <w:rsid w:val="00BC7C41"/>
    <w:rsid w:val="00BD1302"/>
    <w:rsid w:val="00BD1ADB"/>
    <w:rsid w:val="00BD265D"/>
    <w:rsid w:val="00BD3808"/>
    <w:rsid w:val="00BD50F8"/>
    <w:rsid w:val="00BD5811"/>
    <w:rsid w:val="00BD6558"/>
    <w:rsid w:val="00BE0BE1"/>
    <w:rsid w:val="00BE2731"/>
    <w:rsid w:val="00BE31B1"/>
    <w:rsid w:val="00BE6372"/>
    <w:rsid w:val="00BF094A"/>
    <w:rsid w:val="00BF11B1"/>
    <w:rsid w:val="00BF13BF"/>
    <w:rsid w:val="00BF31A0"/>
    <w:rsid w:val="00BF3A30"/>
    <w:rsid w:val="00BF431E"/>
    <w:rsid w:val="00BF46DB"/>
    <w:rsid w:val="00BF4C79"/>
    <w:rsid w:val="00BF577D"/>
    <w:rsid w:val="00BF6C6A"/>
    <w:rsid w:val="00C02B3D"/>
    <w:rsid w:val="00C06920"/>
    <w:rsid w:val="00C1079B"/>
    <w:rsid w:val="00C11D48"/>
    <w:rsid w:val="00C135CB"/>
    <w:rsid w:val="00C147F1"/>
    <w:rsid w:val="00C151C4"/>
    <w:rsid w:val="00C154CE"/>
    <w:rsid w:val="00C2235A"/>
    <w:rsid w:val="00C22B23"/>
    <w:rsid w:val="00C249E7"/>
    <w:rsid w:val="00C304F0"/>
    <w:rsid w:val="00C33F36"/>
    <w:rsid w:val="00C34678"/>
    <w:rsid w:val="00C35F13"/>
    <w:rsid w:val="00C373D6"/>
    <w:rsid w:val="00C41B7C"/>
    <w:rsid w:val="00C42B86"/>
    <w:rsid w:val="00C4460A"/>
    <w:rsid w:val="00C44815"/>
    <w:rsid w:val="00C463B9"/>
    <w:rsid w:val="00C50B58"/>
    <w:rsid w:val="00C50E09"/>
    <w:rsid w:val="00C50E25"/>
    <w:rsid w:val="00C519A7"/>
    <w:rsid w:val="00C523E2"/>
    <w:rsid w:val="00C55198"/>
    <w:rsid w:val="00C60D2A"/>
    <w:rsid w:val="00C62133"/>
    <w:rsid w:val="00C65ABC"/>
    <w:rsid w:val="00C65B63"/>
    <w:rsid w:val="00C70333"/>
    <w:rsid w:val="00C70D94"/>
    <w:rsid w:val="00C70E88"/>
    <w:rsid w:val="00C71EF0"/>
    <w:rsid w:val="00C72030"/>
    <w:rsid w:val="00C731BD"/>
    <w:rsid w:val="00C77F4A"/>
    <w:rsid w:val="00C80B9F"/>
    <w:rsid w:val="00C81A47"/>
    <w:rsid w:val="00C81E89"/>
    <w:rsid w:val="00C831F4"/>
    <w:rsid w:val="00C900BA"/>
    <w:rsid w:val="00C9172A"/>
    <w:rsid w:val="00C960DE"/>
    <w:rsid w:val="00C96E29"/>
    <w:rsid w:val="00C97858"/>
    <w:rsid w:val="00C97F35"/>
    <w:rsid w:val="00CA0AB5"/>
    <w:rsid w:val="00CA1145"/>
    <w:rsid w:val="00CA1D3E"/>
    <w:rsid w:val="00CA23CB"/>
    <w:rsid w:val="00CA2484"/>
    <w:rsid w:val="00CA2B2D"/>
    <w:rsid w:val="00CA2D24"/>
    <w:rsid w:val="00CA3462"/>
    <w:rsid w:val="00CA4BDD"/>
    <w:rsid w:val="00CA6243"/>
    <w:rsid w:val="00CA7D1E"/>
    <w:rsid w:val="00CB3E7F"/>
    <w:rsid w:val="00CB4A8C"/>
    <w:rsid w:val="00CB5200"/>
    <w:rsid w:val="00CB6A75"/>
    <w:rsid w:val="00CB716A"/>
    <w:rsid w:val="00CC279A"/>
    <w:rsid w:val="00CC4C88"/>
    <w:rsid w:val="00CC6BA7"/>
    <w:rsid w:val="00CC7A4D"/>
    <w:rsid w:val="00CD0F5F"/>
    <w:rsid w:val="00CD20F6"/>
    <w:rsid w:val="00CD36B7"/>
    <w:rsid w:val="00CD58A6"/>
    <w:rsid w:val="00CE0DF2"/>
    <w:rsid w:val="00CE3975"/>
    <w:rsid w:val="00CE5CEF"/>
    <w:rsid w:val="00CF279E"/>
    <w:rsid w:val="00CF3D53"/>
    <w:rsid w:val="00CF7552"/>
    <w:rsid w:val="00CF7BF8"/>
    <w:rsid w:val="00D03388"/>
    <w:rsid w:val="00D050BE"/>
    <w:rsid w:val="00D053BF"/>
    <w:rsid w:val="00D073FA"/>
    <w:rsid w:val="00D1245D"/>
    <w:rsid w:val="00D12FFB"/>
    <w:rsid w:val="00D13BCA"/>
    <w:rsid w:val="00D13F44"/>
    <w:rsid w:val="00D154C7"/>
    <w:rsid w:val="00D1766F"/>
    <w:rsid w:val="00D17C57"/>
    <w:rsid w:val="00D20804"/>
    <w:rsid w:val="00D24062"/>
    <w:rsid w:val="00D243C8"/>
    <w:rsid w:val="00D24ECD"/>
    <w:rsid w:val="00D24F10"/>
    <w:rsid w:val="00D25B00"/>
    <w:rsid w:val="00D304FC"/>
    <w:rsid w:val="00D31F16"/>
    <w:rsid w:val="00D32D4F"/>
    <w:rsid w:val="00D32DA5"/>
    <w:rsid w:val="00D33690"/>
    <w:rsid w:val="00D368B0"/>
    <w:rsid w:val="00D37543"/>
    <w:rsid w:val="00D44C28"/>
    <w:rsid w:val="00D512D8"/>
    <w:rsid w:val="00D51C9D"/>
    <w:rsid w:val="00D5294F"/>
    <w:rsid w:val="00D52E67"/>
    <w:rsid w:val="00D52F25"/>
    <w:rsid w:val="00D55A38"/>
    <w:rsid w:val="00D60260"/>
    <w:rsid w:val="00D6042A"/>
    <w:rsid w:val="00D606CC"/>
    <w:rsid w:val="00D61F41"/>
    <w:rsid w:val="00D62FFC"/>
    <w:rsid w:val="00D7016D"/>
    <w:rsid w:val="00D73739"/>
    <w:rsid w:val="00D74674"/>
    <w:rsid w:val="00D77F6A"/>
    <w:rsid w:val="00D81541"/>
    <w:rsid w:val="00D81905"/>
    <w:rsid w:val="00D82B0C"/>
    <w:rsid w:val="00D84617"/>
    <w:rsid w:val="00D86430"/>
    <w:rsid w:val="00D8669A"/>
    <w:rsid w:val="00D87DB9"/>
    <w:rsid w:val="00D910E8"/>
    <w:rsid w:val="00D925E3"/>
    <w:rsid w:val="00D945FE"/>
    <w:rsid w:val="00D9684B"/>
    <w:rsid w:val="00D96A97"/>
    <w:rsid w:val="00D96D07"/>
    <w:rsid w:val="00DA1C42"/>
    <w:rsid w:val="00DA27E5"/>
    <w:rsid w:val="00DA3A4A"/>
    <w:rsid w:val="00DA6AE1"/>
    <w:rsid w:val="00DA6CDD"/>
    <w:rsid w:val="00DB0228"/>
    <w:rsid w:val="00DB2565"/>
    <w:rsid w:val="00DB2EBE"/>
    <w:rsid w:val="00DB35FA"/>
    <w:rsid w:val="00DB5282"/>
    <w:rsid w:val="00DC242D"/>
    <w:rsid w:val="00DC2EE0"/>
    <w:rsid w:val="00DC4634"/>
    <w:rsid w:val="00DC76CF"/>
    <w:rsid w:val="00DC7CA7"/>
    <w:rsid w:val="00DD0F0A"/>
    <w:rsid w:val="00DD0F3F"/>
    <w:rsid w:val="00DD17AB"/>
    <w:rsid w:val="00DD218F"/>
    <w:rsid w:val="00DD433E"/>
    <w:rsid w:val="00DD594D"/>
    <w:rsid w:val="00DE3D42"/>
    <w:rsid w:val="00DE5663"/>
    <w:rsid w:val="00DE7789"/>
    <w:rsid w:val="00DE7E12"/>
    <w:rsid w:val="00DF006E"/>
    <w:rsid w:val="00DF1E9B"/>
    <w:rsid w:val="00DF3150"/>
    <w:rsid w:val="00DF3DB0"/>
    <w:rsid w:val="00DF6D06"/>
    <w:rsid w:val="00DF7944"/>
    <w:rsid w:val="00E00922"/>
    <w:rsid w:val="00E0100C"/>
    <w:rsid w:val="00E01F6A"/>
    <w:rsid w:val="00E021AD"/>
    <w:rsid w:val="00E03159"/>
    <w:rsid w:val="00E04E0E"/>
    <w:rsid w:val="00E051C6"/>
    <w:rsid w:val="00E05470"/>
    <w:rsid w:val="00E069EF"/>
    <w:rsid w:val="00E06A77"/>
    <w:rsid w:val="00E06FF5"/>
    <w:rsid w:val="00E077A5"/>
    <w:rsid w:val="00E07F59"/>
    <w:rsid w:val="00E10261"/>
    <w:rsid w:val="00E14BED"/>
    <w:rsid w:val="00E172ED"/>
    <w:rsid w:val="00E176D4"/>
    <w:rsid w:val="00E21805"/>
    <w:rsid w:val="00E22204"/>
    <w:rsid w:val="00E222E3"/>
    <w:rsid w:val="00E22DB0"/>
    <w:rsid w:val="00E30408"/>
    <w:rsid w:val="00E323E5"/>
    <w:rsid w:val="00E3365B"/>
    <w:rsid w:val="00E342C8"/>
    <w:rsid w:val="00E347E5"/>
    <w:rsid w:val="00E4008F"/>
    <w:rsid w:val="00E429BB"/>
    <w:rsid w:val="00E441C6"/>
    <w:rsid w:val="00E44C3A"/>
    <w:rsid w:val="00E45A4E"/>
    <w:rsid w:val="00E50917"/>
    <w:rsid w:val="00E51C51"/>
    <w:rsid w:val="00E53185"/>
    <w:rsid w:val="00E535E2"/>
    <w:rsid w:val="00E53973"/>
    <w:rsid w:val="00E54780"/>
    <w:rsid w:val="00E54C49"/>
    <w:rsid w:val="00E55A9F"/>
    <w:rsid w:val="00E56B83"/>
    <w:rsid w:val="00E57996"/>
    <w:rsid w:val="00E62EA5"/>
    <w:rsid w:val="00E63F09"/>
    <w:rsid w:val="00E676CD"/>
    <w:rsid w:val="00E73058"/>
    <w:rsid w:val="00E74263"/>
    <w:rsid w:val="00E7658D"/>
    <w:rsid w:val="00E81089"/>
    <w:rsid w:val="00E8152B"/>
    <w:rsid w:val="00E85004"/>
    <w:rsid w:val="00E85D00"/>
    <w:rsid w:val="00E86CB2"/>
    <w:rsid w:val="00E93A1C"/>
    <w:rsid w:val="00E97ADB"/>
    <w:rsid w:val="00E97BD4"/>
    <w:rsid w:val="00E97C20"/>
    <w:rsid w:val="00EA041F"/>
    <w:rsid w:val="00EA08F2"/>
    <w:rsid w:val="00EA372E"/>
    <w:rsid w:val="00EB3E2B"/>
    <w:rsid w:val="00EB4672"/>
    <w:rsid w:val="00EB51AC"/>
    <w:rsid w:val="00EB6331"/>
    <w:rsid w:val="00EC1664"/>
    <w:rsid w:val="00EC1A0A"/>
    <w:rsid w:val="00EC70E4"/>
    <w:rsid w:val="00EC79A5"/>
    <w:rsid w:val="00EC7A53"/>
    <w:rsid w:val="00EC7D10"/>
    <w:rsid w:val="00ED033A"/>
    <w:rsid w:val="00ED0F66"/>
    <w:rsid w:val="00ED152A"/>
    <w:rsid w:val="00ED372E"/>
    <w:rsid w:val="00ED3AF5"/>
    <w:rsid w:val="00ED5AF6"/>
    <w:rsid w:val="00ED61AC"/>
    <w:rsid w:val="00ED6280"/>
    <w:rsid w:val="00EE0399"/>
    <w:rsid w:val="00EE0457"/>
    <w:rsid w:val="00EE1DF2"/>
    <w:rsid w:val="00EE3A8F"/>
    <w:rsid w:val="00EE40FE"/>
    <w:rsid w:val="00EE59E5"/>
    <w:rsid w:val="00EE5ED0"/>
    <w:rsid w:val="00EE6914"/>
    <w:rsid w:val="00EE7237"/>
    <w:rsid w:val="00EF0049"/>
    <w:rsid w:val="00EF04A1"/>
    <w:rsid w:val="00EF1323"/>
    <w:rsid w:val="00F01E01"/>
    <w:rsid w:val="00F035B9"/>
    <w:rsid w:val="00F03B3E"/>
    <w:rsid w:val="00F0501D"/>
    <w:rsid w:val="00F06109"/>
    <w:rsid w:val="00F07423"/>
    <w:rsid w:val="00F14137"/>
    <w:rsid w:val="00F1461E"/>
    <w:rsid w:val="00F15E4D"/>
    <w:rsid w:val="00F17F67"/>
    <w:rsid w:val="00F2012F"/>
    <w:rsid w:val="00F2192F"/>
    <w:rsid w:val="00F25524"/>
    <w:rsid w:val="00F25603"/>
    <w:rsid w:val="00F26563"/>
    <w:rsid w:val="00F26A67"/>
    <w:rsid w:val="00F3004D"/>
    <w:rsid w:val="00F30FCB"/>
    <w:rsid w:val="00F32A1A"/>
    <w:rsid w:val="00F34601"/>
    <w:rsid w:val="00F35D4F"/>
    <w:rsid w:val="00F36BD1"/>
    <w:rsid w:val="00F43F8B"/>
    <w:rsid w:val="00F4626F"/>
    <w:rsid w:val="00F46BE8"/>
    <w:rsid w:val="00F46CDC"/>
    <w:rsid w:val="00F52189"/>
    <w:rsid w:val="00F53A27"/>
    <w:rsid w:val="00F556FA"/>
    <w:rsid w:val="00F6206B"/>
    <w:rsid w:val="00F62E23"/>
    <w:rsid w:val="00F6314F"/>
    <w:rsid w:val="00F6401A"/>
    <w:rsid w:val="00F65F1D"/>
    <w:rsid w:val="00F71A10"/>
    <w:rsid w:val="00F72590"/>
    <w:rsid w:val="00F74F1F"/>
    <w:rsid w:val="00F76900"/>
    <w:rsid w:val="00F80046"/>
    <w:rsid w:val="00F80C37"/>
    <w:rsid w:val="00F866F2"/>
    <w:rsid w:val="00F87AAB"/>
    <w:rsid w:val="00F87AB9"/>
    <w:rsid w:val="00F91858"/>
    <w:rsid w:val="00F9337D"/>
    <w:rsid w:val="00F93DFE"/>
    <w:rsid w:val="00F94B82"/>
    <w:rsid w:val="00F97CB7"/>
    <w:rsid w:val="00FA08AE"/>
    <w:rsid w:val="00FA1A44"/>
    <w:rsid w:val="00FA4FD2"/>
    <w:rsid w:val="00FA53BB"/>
    <w:rsid w:val="00FA61AA"/>
    <w:rsid w:val="00FB14B1"/>
    <w:rsid w:val="00FB5644"/>
    <w:rsid w:val="00FC018A"/>
    <w:rsid w:val="00FC023F"/>
    <w:rsid w:val="00FC3ADD"/>
    <w:rsid w:val="00FC4D2F"/>
    <w:rsid w:val="00FC5152"/>
    <w:rsid w:val="00FC5351"/>
    <w:rsid w:val="00FC650E"/>
    <w:rsid w:val="00FD22AD"/>
    <w:rsid w:val="00FD42B3"/>
    <w:rsid w:val="00FD49B3"/>
    <w:rsid w:val="00FE43AE"/>
    <w:rsid w:val="00FE4DF4"/>
    <w:rsid w:val="00FE67DF"/>
    <w:rsid w:val="00FF0342"/>
    <w:rsid w:val="00FF23FA"/>
    <w:rsid w:val="00FF2DA4"/>
    <w:rsid w:val="00FF4D17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B9AF"/>
  <w15:docId w15:val="{DE535299-CA69-44EA-B39F-3CB2F11B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7A40"/>
  </w:style>
  <w:style w:type="character" w:styleId="a3">
    <w:name w:val="line number"/>
    <w:basedOn w:val="a0"/>
    <w:uiPriority w:val="99"/>
    <w:rsid w:val="00B37A40"/>
    <w:rPr>
      <w:rFonts w:cs="Times New Roman"/>
      <w:color w:val="000000"/>
    </w:rPr>
  </w:style>
  <w:style w:type="character" w:styleId="a4">
    <w:name w:val="Hyperlink"/>
    <w:basedOn w:val="a0"/>
    <w:uiPriority w:val="99"/>
    <w:rsid w:val="00B37A4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7A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A40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B37A40"/>
    <w:pPr>
      <w:spacing w:before="240" w:after="60"/>
      <w:jc w:val="center"/>
      <w:outlineLvl w:val="0"/>
    </w:pPr>
    <w:rPr>
      <w:rFonts w:ascii="Cambria" w:eastAsiaTheme="minorEastAsia" w:hAnsi="Cambria" w:cs="Times New Roman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B37A40"/>
    <w:rPr>
      <w:rFonts w:ascii="Cambria" w:eastAsiaTheme="minorEastAsia" w:hAnsi="Cambria" w:cs="Times New Roman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B37A4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iPriority w:val="99"/>
    <w:rsid w:val="00B37A40"/>
    <w:pPr>
      <w:spacing w:after="0" w:line="240" w:lineRule="auto"/>
      <w:ind w:firstLine="709"/>
      <w:jc w:val="both"/>
    </w:pPr>
    <w:rPr>
      <w:rFonts w:ascii="Calibri" w:eastAsiaTheme="minorEastAsia" w:hAnsi="Calibri" w:cs="Calibri"/>
      <w:color w:val="000000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B37A40"/>
    <w:rPr>
      <w:rFonts w:ascii="Calibri" w:eastAsiaTheme="minorEastAsia" w:hAnsi="Calibri" w:cs="Calibri"/>
      <w:color w:val="000000"/>
      <w:sz w:val="28"/>
      <w:szCs w:val="28"/>
      <w:lang w:eastAsia="ru-RU"/>
    </w:rPr>
  </w:style>
  <w:style w:type="paragraph" w:styleId="ac">
    <w:name w:val="Normal (Web)"/>
    <w:basedOn w:val="a"/>
    <w:uiPriority w:val="99"/>
    <w:rsid w:val="00B37A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37A4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37A40"/>
    <w:pPr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37A40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page number"/>
    <w:basedOn w:val="a0"/>
    <w:uiPriority w:val="99"/>
    <w:rsid w:val="00B37A40"/>
  </w:style>
  <w:style w:type="paragraph" w:styleId="af1">
    <w:name w:val="header"/>
    <w:basedOn w:val="a"/>
    <w:link w:val="af2"/>
    <w:uiPriority w:val="99"/>
    <w:unhideWhenUsed/>
    <w:rsid w:val="00B37A4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B37A40"/>
    <w:rPr>
      <w:rFonts w:ascii="Calibri" w:eastAsia="Times New Roman" w:hAnsi="Calibri" w:cs="Times New Roman"/>
    </w:rPr>
  </w:style>
  <w:style w:type="table" w:styleId="af3">
    <w:name w:val="Table Grid"/>
    <w:basedOn w:val="a1"/>
    <w:uiPriority w:val="59"/>
    <w:rsid w:val="00B37A40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f3"/>
    <w:uiPriority w:val="59"/>
    <w:rsid w:val="00B37A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B37A4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37A40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4">
    <w:name w:val="Body Text"/>
    <w:basedOn w:val="a"/>
    <w:link w:val="af5"/>
    <w:uiPriority w:val="99"/>
    <w:semiHidden/>
    <w:unhideWhenUsed/>
    <w:rsid w:val="00B37A4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B37A40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8D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59"/>
    <w:rsid w:val="0055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13"/>
    <w:rsid w:val="00376083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376083"/>
    <w:pPr>
      <w:shd w:val="clear" w:color="auto" w:fill="FFFFFF"/>
      <w:spacing w:after="0" w:line="0" w:lineRule="atLeast"/>
    </w:pPr>
    <w:rPr>
      <w:rFonts w:ascii="Batang" w:eastAsia="Batang" w:hAnsi="Batang" w:cs="Batang"/>
      <w:sz w:val="17"/>
      <w:szCs w:val="17"/>
    </w:rPr>
  </w:style>
  <w:style w:type="table" w:customStyle="1" w:styleId="4">
    <w:name w:val="Сетка таблицы4"/>
    <w:basedOn w:val="a1"/>
    <w:next w:val="af3"/>
    <w:uiPriority w:val="59"/>
    <w:rsid w:val="00C3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3"/>
    <w:uiPriority w:val="59"/>
    <w:rsid w:val="007977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95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28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82B0C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C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C731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">
    <w:name w:val="Сетка таблицы6"/>
    <w:basedOn w:val="a1"/>
    <w:uiPriority w:val="39"/>
    <w:rsid w:val="00AE2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Другое_"/>
    <w:basedOn w:val="a0"/>
    <w:link w:val="afb"/>
    <w:locked/>
    <w:rsid w:val="00112E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Другое"/>
    <w:basedOn w:val="a"/>
    <w:link w:val="afa"/>
    <w:rsid w:val="00112E9C"/>
    <w:pPr>
      <w:widowControl w:val="0"/>
      <w:shd w:val="clear" w:color="auto" w:fill="FFFFFF"/>
      <w:spacing w:after="0" w:line="252" w:lineRule="auto"/>
      <w:jc w:val="center"/>
    </w:pPr>
    <w:rPr>
      <w:rFonts w:ascii="Times New Roman" w:eastAsia="Times New Roman" w:hAnsi="Times New Roman" w:cs="Times New Roman"/>
    </w:rPr>
  </w:style>
  <w:style w:type="character" w:styleId="afc">
    <w:name w:val="annotation reference"/>
    <w:basedOn w:val="a0"/>
    <w:uiPriority w:val="99"/>
    <w:semiHidden/>
    <w:unhideWhenUsed/>
    <w:rsid w:val="004A6599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A659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4A6599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A659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A6599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5C5B5F"/>
    <w:pPr>
      <w:spacing w:after="0" w:line="240" w:lineRule="auto"/>
    </w:pPr>
  </w:style>
  <w:style w:type="character" w:customStyle="1" w:styleId="30">
    <w:name w:val="Основной текст (3)"/>
    <w:rsid w:val="006B5566"/>
  </w:style>
  <w:style w:type="character" w:customStyle="1" w:styleId="31">
    <w:name w:val="Основной текст (3)_"/>
    <w:link w:val="310"/>
    <w:locked/>
    <w:rsid w:val="006B5566"/>
    <w:rPr>
      <w:b/>
      <w:sz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6B5566"/>
    <w:pPr>
      <w:shd w:val="clear" w:color="auto" w:fill="FFFFFF"/>
      <w:spacing w:before="360" w:after="0" w:line="312" w:lineRule="exact"/>
    </w:pPr>
    <w:rPr>
      <w:b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94897-9BAD-4B49-99C2-FAB6C6D5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г. Москвы</Company>
  <LinksUpToDate>false</LinksUpToDate>
  <CharactersWithSpaces>22684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 Дарья Николаевна</dc:creator>
  <cp:keywords/>
  <dc:description/>
  <cp:lastModifiedBy>Касарапова Наталия Николаевна.</cp:lastModifiedBy>
  <cp:revision>2</cp:revision>
  <cp:lastPrinted>2023-12-03T09:34:00Z</cp:lastPrinted>
  <dcterms:created xsi:type="dcterms:W3CDTF">2024-12-24T13:48:00Z</dcterms:created>
  <dcterms:modified xsi:type="dcterms:W3CDTF">2024-12-24T13:48:00Z</dcterms:modified>
</cp:coreProperties>
</file>