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36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303"/>
        <w:gridCol w:w="6207"/>
      </w:tblGrid>
      <w:tr w:rsidR="005E4F01" w:rsidRPr="000A3459" w14:paraId="2571D479" w14:textId="77777777" w:rsidTr="005E4F01">
        <w:trPr>
          <w:trHeight w:val="1119"/>
        </w:trPr>
        <w:tc>
          <w:tcPr>
            <w:tcW w:w="103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92987" w14:textId="77777777" w:rsidR="005E4F01" w:rsidRPr="00E60807" w:rsidRDefault="005E4F01" w:rsidP="005E4F01">
            <w:pPr>
              <w:jc w:val="right"/>
              <w:rPr>
                <w:lang w:val="ru-RU"/>
              </w:rPr>
            </w:pPr>
            <w:r w:rsidRPr="00E60807">
              <w:rPr>
                <w:lang w:val="ru-RU"/>
              </w:rPr>
              <w:t>Приложение №1 к Техническому заданию</w:t>
            </w:r>
          </w:p>
          <w:p w14:paraId="605B04F3" w14:textId="77777777" w:rsidR="00E60807" w:rsidRDefault="00E60807" w:rsidP="005E4F01">
            <w:pPr>
              <w:jc w:val="center"/>
              <w:rPr>
                <w:b/>
                <w:lang w:val="ru-RU"/>
              </w:rPr>
            </w:pPr>
          </w:p>
          <w:p w14:paraId="547AFBE8" w14:textId="5858C3C3" w:rsidR="005E4F01" w:rsidRPr="00E60807" w:rsidRDefault="005E4F01" w:rsidP="005E4F01">
            <w:pPr>
              <w:jc w:val="center"/>
              <w:rPr>
                <w:b/>
                <w:lang w:val="ru-RU"/>
              </w:rPr>
            </w:pPr>
            <w:r w:rsidRPr="00E60807">
              <w:rPr>
                <w:b/>
                <w:lang w:val="ru-RU"/>
              </w:rPr>
              <w:t>Предварительная ведомость объемов работ</w:t>
            </w:r>
          </w:p>
          <w:p w14:paraId="75E320E4" w14:textId="11E597DD" w:rsidR="005E4F01" w:rsidRPr="005E4F01" w:rsidRDefault="005E4F01" w:rsidP="005E4F01">
            <w:pPr>
              <w:jc w:val="center"/>
              <w:rPr>
                <w:b/>
                <w:lang w:val="ru-RU"/>
              </w:rPr>
            </w:pPr>
            <w:r w:rsidRPr="005E4F01">
              <w:rPr>
                <w:b/>
                <w:lang w:val="ru-RU"/>
              </w:rPr>
              <w:t>по объекту «Административное здание на территории р-на Коммунарка»</w:t>
            </w:r>
          </w:p>
        </w:tc>
      </w:tr>
      <w:tr w:rsidR="000A3459" w:rsidRPr="000A3459" w14:paraId="79DD897E" w14:textId="77777777" w:rsidTr="005E4F01">
        <w:trPr>
          <w:trHeight w:val="1119"/>
        </w:trPr>
        <w:tc>
          <w:tcPr>
            <w:tcW w:w="4158" w:type="dxa"/>
            <w:gridSpan w:val="2"/>
            <w:tcBorders>
              <w:top w:val="single" w:sz="4" w:space="0" w:color="auto"/>
            </w:tcBorders>
          </w:tcPr>
          <w:p w14:paraId="69E71DE2" w14:textId="77777777" w:rsidR="00495203" w:rsidRPr="000A3459" w:rsidRDefault="00495203" w:rsidP="00942047">
            <w:pPr>
              <w:pStyle w:val="TableParagraph"/>
              <w:spacing w:before="15" w:line="266" w:lineRule="auto"/>
              <w:ind w:left="627" w:right="633"/>
              <w:jc w:val="center"/>
              <w:rPr>
                <w:b/>
                <w:lang w:val="ru-RU"/>
              </w:rPr>
            </w:pPr>
            <w:r w:rsidRPr="000A3459">
              <w:rPr>
                <w:b/>
                <w:lang w:val="ru-RU"/>
              </w:rPr>
              <w:t>ПЕРЕЧЕНЬ ОСНОВНЫХ ИНЖЕНЕРНЫХ КОММУНИКАЦИЙ И</w:t>
            </w:r>
          </w:p>
          <w:p w14:paraId="627268F3" w14:textId="77777777" w:rsidR="00495203" w:rsidRPr="000A3459" w:rsidRDefault="00495203" w:rsidP="00942047">
            <w:pPr>
              <w:pStyle w:val="TableParagraph"/>
              <w:spacing w:before="4" w:line="233" w:lineRule="exact"/>
              <w:ind w:left="624" w:right="633"/>
              <w:jc w:val="center"/>
              <w:rPr>
                <w:b/>
                <w:lang w:val="ru-RU"/>
              </w:rPr>
            </w:pPr>
            <w:r w:rsidRPr="000A3459">
              <w:rPr>
                <w:b/>
                <w:lang w:val="ru-RU"/>
              </w:rPr>
              <w:t>СООРУЖЕНИЙ</w:t>
            </w:r>
          </w:p>
        </w:tc>
        <w:tc>
          <w:tcPr>
            <w:tcW w:w="6207" w:type="dxa"/>
            <w:tcBorders>
              <w:top w:val="single" w:sz="4" w:space="0" w:color="auto"/>
            </w:tcBorders>
          </w:tcPr>
          <w:p w14:paraId="5A312A29" w14:textId="77777777" w:rsidR="00495203" w:rsidRPr="000A3459" w:rsidRDefault="00495203" w:rsidP="00942047">
            <w:pPr>
              <w:pStyle w:val="TableParagraph"/>
              <w:spacing w:before="25"/>
              <w:ind w:left="852" w:right="852"/>
              <w:jc w:val="center"/>
              <w:rPr>
                <w:b/>
                <w:lang w:val="ru-RU"/>
              </w:rPr>
            </w:pPr>
            <w:r w:rsidRPr="000A3459">
              <w:rPr>
                <w:b/>
                <w:lang w:val="ru-RU"/>
              </w:rPr>
              <w:t>ОРИЕНТИРОВОЧНЫЕ ПОКАЗАТЕЛИ</w:t>
            </w:r>
          </w:p>
          <w:p w14:paraId="2B2B58B6" w14:textId="77777777" w:rsidR="00495203" w:rsidRPr="000A3459" w:rsidRDefault="00495203" w:rsidP="00942047">
            <w:pPr>
              <w:pStyle w:val="TableParagraph"/>
              <w:spacing w:before="12" w:line="252" w:lineRule="auto"/>
              <w:ind w:left="119" w:right="95" w:hanging="29"/>
              <w:jc w:val="center"/>
              <w:rPr>
                <w:sz w:val="23"/>
                <w:lang w:val="ru-RU"/>
              </w:rPr>
            </w:pPr>
            <w:r w:rsidRPr="000A3459">
              <w:rPr>
                <w:sz w:val="23"/>
                <w:lang w:val="ru-RU"/>
              </w:rPr>
              <w:t>Данные уточняются проектом после получения технических условий от эксплуатирующих организаций с</w:t>
            </w:r>
          </w:p>
          <w:p w14:paraId="38F71496" w14:textId="77777777" w:rsidR="00495203" w:rsidRPr="000A3459" w:rsidRDefault="00495203" w:rsidP="00942047">
            <w:pPr>
              <w:pStyle w:val="TableParagraph"/>
              <w:spacing w:before="7" w:line="243" w:lineRule="exact"/>
              <w:ind w:left="845" w:right="852"/>
              <w:jc w:val="center"/>
              <w:rPr>
                <w:sz w:val="23"/>
              </w:rPr>
            </w:pPr>
            <w:proofErr w:type="spellStart"/>
            <w:r w:rsidRPr="000A3459">
              <w:rPr>
                <w:sz w:val="23"/>
              </w:rPr>
              <w:t>учетом</w:t>
            </w:r>
            <w:proofErr w:type="spellEnd"/>
            <w:r w:rsidRPr="000A3459">
              <w:rPr>
                <w:sz w:val="23"/>
              </w:rPr>
              <w:t xml:space="preserve"> </w:t>
            </w:r>
            <w:proofErr w:type="spellStart"/>
            <w:r w:rsidRPr="000A3459">
              <w:rPr>
                <w:sz w:val="23"/>
              </w:rPr>
              <w:t>оптимизации</w:t>
            </w:r>
            <w:proofErr w:type="spellEnd"/>
          </w:p>
        </w:tc>
      </w:tr>
      <w:tr w:rsidR="000A3459" w:rsidRPr="000A3459" w14:paraId="538C951D" w14:textId="77777777" w:rsidTr="00495203">
        <w:trPr>
          <w:trHeight w:val="269"/>
        </w:trPr>
        <w:tc>
          <w:tcPr>
            <w:tcW w:w="855" w:type="dxa"/>
          </w:tcPr>
          <w:p w14:paraId="42F0A028" w14:textId="77777777" w:rsidR="00495203" w:rsidRPr="000A3459" w:rsidRDefault="00495203" w:rsidP="00942047">
            <w:pPr>
              <w:pStyle w:val="TableParagraph"/>
              <w:spacing w:before="15" w:line="233" w:lineRule="exact"/>
              <w:ind w:left="317" w:right="309"/>
              <w:jc w:val="center"/>
              <w:rPr>
                <w:b/>
              </w:rPr>
            </w:pPr>
            <w:r w:rsidRPr="000A3459">
              <w:rPr>
                <w:b/>
              </w:rPr>
              <w:t>1.</w:t>
            </w:r>
          </w:p>
        </w:tc>
        <w:tc>
          <w:tcPr>
            <w:tcW w:w="9510" w:type="dxa"/>
            <w:gridSpan w:val="2"/>
          </w:tcPr>
          <w:p w14:paraId="243D0243" w14:textId="77777777" w:rsidR="00495203" w:rsidRPr="000A3459" w:rsidRDefault="00495203" w:rsidP="00942047">
            <w:pPr>
              <w:pStyle w:val="TableParagraph"/>
              <w:spacing w:before="11" w:line="238" w:lineRule="exact"/>
              <w:ind w:left="68"/>
              <w:rPr>
                <w:b/>
                <w:sz w:val="23"/>
              </w:rPr>
            </w:pPr>
            <w:proofErr w:type="spellStart"/>
            <w:r w:rsidRPr="000A3459">
              <w:rPr>
                <w:b/>
                <w:sz w:val="23"/>
              </w:rPr>
              <w:t>Основные</w:t>
            </w:r>
            <w:proofErr w:type="spellEnd"/>
            <w:r w:rsidRPr="000A3459">
              <w:rPr>
                <w:b/>
                <w:sz w:val="23"/>
              </w:rPr>
              <w:t xml:space="preserve"> </w:t>
            </w:r>
            <w:proofErr w:type="spellStart"/>
            <w:r w:rsidRPr="000A3459">
              <w:rPr>
                <w:b/>
                <w:sz w:val="23"/>
              </w:rPr>
              <w:t>проектные</w:t>
            </w:r>
            <w:proofErr w:type="spellEnd"/>
            <w:r w:rsidRPr="000A3459">
              <w:rPr>
                <w:b/>
                <w:sz w:val="23"/>
              </w:rPr>
              <w:t xml:space="preserve"> </w:t>
            </w:r>
            <w:proofErr w:type="spellStart"/>
            <w:r w:rsidRPr="000A3459">
              <w:rPr>
                <w:b/>
                <w:sz w:val="23"/>
              </w:rPr>
              <w:t>работы</w:t>
            </w:r>
            <w:proofErr w:type="spellEnd"/>
          </w:p>
        </w:tc>
      </w:tr>
      <w:tr w:rsidR="000A3459" w:rsidRPr="000A3459" w14:paraId="73A28DE9" w14:textId="77777777" w:rsidTr="00495203">
        <w:trPr>
          <w:trHeight w:val="1110"/>
        </w:trPr>
        <w:tc>
          <w:tcPr>
            <w:tcW w:w="855" w:type="dxa"/>
          </w:tcPr>
          <w:p w14:paraId="53414C08" w14:textId="77777777" w:rsidR="00495203" w:rsidRPr="000A3459" w:rsidRDefault="00495203" w:rsidP="005258A5">
            <w:pPr>
              <w:pStyle w:val="TableParagraph"/>
              <w:spacing w:before="6"/>
              <w:ind w:left="68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14:paraId="435EA51F" w14:textId="77777777" w:rsidR="00495203" w:rsidRPr="000A3459" w:rsidRDefault="00495203" w:rsidP="005258A5">
            <w:pPr>
              <w:pStyle w:val="TableParagraph"/>
              <w:spacing w:before="6" w:line="252" w:lineRule="auto"/>
              <w:ind w:left="72" w:right="602" w:firstLine="5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Проектируемый объект относится к объектам непроизводственного</w:t>
            </w:r>
          </w:p>
          <w:p w14:paraId="4C5859F7" w14:textId="20F1610B" w:rsidR="00495203" w:rsidRPr="000A3459" w:rsidRDefault="00495203" w:rsidP="005258A5">
            <w:pPr>
              <w:pStyle w:val="TableParagraph"/>
              <w:spacing w:line="246" w:lineRule="exact"/>
              <w:ind w:left="76"/>
              <w:rPr>
                <w:sz w:val="24"/>
                <w:szCs w:val="24"/>
              </w:rPr>
            </w:pPr>
            <w:proofErr w:type="spellStart"/>
            <w:r w:rsidRPr="000A3459">
              <w:rPr>
                <w:sz w:val="24"/>
                <w:szCs w:val="24"/>
              </w:rPr>
              <w:t>назначения</w:t>
            </w:r>
            <w:proofErr w:type="spellEnd"/>
            <w:r w:rsidRPr="000A3459">
              <w:rPr>
                <w:sz w:val="24"/>
                <w:szCs w:val="24"/>
              </w:rPr>
              <w:t>.</w:t>
            </w:r>
          </w:p>
        </w:tc>
        <w:tc>
          <w:tcPr>
            <w:tcW w:w="6207" w:type="dxa"/>
          </w:tcPr>
          <w:p w14:paraId="7480289A" w14:textId="49A5C97A" w:rsidR="00495203" w:rsidRPr="000A3459" w:rsidRDefault="00495203" w:rsidP="005258A5">
            <w:pPr>
              <w:pStyle w:val="TableParagraph"/>
              <w:spacing w:before="11"/>
              <w:ind w:left="71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 w:eastAsia="zh-CN"/>
              </w:rPr>
              <w:t>Уровень ответственности –</w:t>
            </w:r>
            <w:r w:rsidRPr="000A3459">
              <w:rPr>
                <w:sz w:val="24"/>
                <w:szCs w:val="24"/>
                <w:lang w:eastAsia="zh-CN"/>
              </w:rPr>
              <w:t>II</w:t>
            </w:r>
            <w:r w:rsidRPr="000A3459">
              <w:rPr>
                <w:sz w:val="24"/>
                <w:szCs w:val="24"/>
                <w:lang w:val="ru-RU" w:eastAsia="zh-CN"/>
              </w:rPr>
              <w:t xml:space="preserve"> (нормальный), коэффициент надежности по ответственности 1,0 (в соответствии с Федеральным Законом от 30.12.2009 №384-ФЗ «Технический регламент о безопасности зданий и сооружений»).</w:t>
            </w:r>
          </w:p>
        </w:tc>
      </w:tr>
      <w:tr w:rsidR="000A3459" w:rsidRPr="000A3459" w14:paraId="3B4F6245" w14:textId="77777777" w:rsidTr="00495203">
        <w:trPr>
          <w:trHeight w:val="1573"/>
        </w:trPr>
        <w:tc>
          <w:tcPr>
            <w:tcW w:w="855" w:type="dxa"/>
          </w:tcPr>
          <w:p w14:paraId="3E2B0820" w14:textId="758230C1" w:rsidR="00495203" w:rsidRPr="000A3459" w:rsidRDefault="00495203" w:rsidP="005258A5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</w:rPr>
              <w:t>1.1</w:t>
            </w:r>
          </w:p>
        </w:tc>
        <w:tc>
          <w:tcPr>
            <w:tcW w:w="3303" w:type="dxa"/>
          </w:tcPr>
          <w:p w14:paraId="6425B409" w14:textId="000DB8B5" w:rsidR="00495203" w:rsidRPr="000A3459" w:rsidRDefault="00495203" w:rsidP="005258A5">
            <w:pPr>
              <w:widowControl/>
              <w:ind w:left="23" w:hanging="10"/>
              <w:rPr>
                <w:sz w:val="24"/>
                <w:szCs w:val="24"/>
                <w:lang w:val="ru-RU" w:eastAsia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Строительство </w:t>
            </w:r>
            <w:r w:rsidRPr="000A3459">
              <w:rPr>
                <w:sz w:val="24"/>
                <w:szCs w:val="24"/>
                <w:lang w:val="ru-RU" w:eastAsia="ru-RU"/>
              </w:rPr>
              <w:t>Административного здания на территории район</w:t>
            </w:r>
            <w:r w:rsidR="00CC0A2B" w:rsidRPr="000A3459">
              <w:rPr>
                <w:sz w:val="24"/>
                <w:szCs w:val="24"/>
                <w:lang w:val="ru-RU" w:eastAsia="ru-RU"/>
              </w:rPr>
              <w:t>а Коммунарка</w:t>
            </w:r>
            <w:r w:rsidRPr="000A3459">
              <w:rPr>
                <w:sz w:val="24"/>
                <w:szCs w:val="24"/>
                <w:lang w:val="ru-RU" w:eastAsia="ru-RU"/>
              </w:rPr>
              <w:t xml:space="preserve">, </w:t>
            </w:r>
          </w:p>
          <w:p w14:paraId="13E37D6F" w14:textId="15789C6E" w:rsidR="00495203" w:rsidRPr="000A3459" w:rsidRDefault="00495203" w:rsidP="005258A5">
            <w:pPr>
              <w:pStyle w:val="TableParagraph"/>
              <w:spacing w:line="252" w:lineRule="auto"/>
              <w:ind w:left="73" w:right="122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 w:eastAsia="ru-RU"/>
              </w:rPr>
              <w:t>г. Москва</w:t>
            </w:r>
          </w:p>
        </w:tc>
        <w:tc>
          <w:tcPr>
            <w:tcW w:w="6207" w:type="dxa"/>
          </w:tcPr>
          <w:p w14:paraId="187E3C19" w14:textId="10B9B508" w:rsidR="00495203" w:rsidRPr="000A3459" w:rsidRDefault="00495203" w:rsidP="005258A5">
            <w:pPr>
              <w:pStyle w:val="TableParagraph"/>
              <w:tabs>
                <w:tab w:val="left" w:pos="913"/>
                <w:tab w:val="left" w:pos="1925"/>
                <w:tab w:val="left" w:pos="2920"/>
                <w:tab w:val="left" w:pos="4925"/>
                <w:tab w:val="left" w:pos="5237"/>
                <w:tab w:val="left" w:pos="5769"/>
              </w:tabs>
              <w:spacing w:line="249" w:lineRule="auto"/>
              <w:ind w:left="68" w:right="175" w:firstLine="1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Строительство Административного здания на территории </w:t>
            </w:r>
            <w:r w:rsidR="00CC0A2B" w:rsidRPr="000A3459">
              <w:rPr>
                <w:sz w:val="24"/>
                <w:szCs w:val="24"/>
                <w:lang w:val="ru-RU" w:eastAsia="ru-RU"/>
              </w:rPr>
              <w:t>района Коммунарка</w:t>
            </w:r>
            <w:r w:rsidRPr="000A3459">
              <w:rPr>
                <w:sz w:val="24"/>
                <w:szCs w:val="24"/>
                <w:lang w:val="ru-RU"/>
              </w:rPr>
              <w:t xml:space="preserve">, </w:t>
            </w:r>
          </w:p>
          <w:p w14:paraId="3DD44D8B" w14:textId="77777777" w:rsidR="00495203" w:rsidRPr="000A3459" w:rsidRDefault="00495203" w:rsidP="005258A5">
            <w:pPr>
              <w:pStyle w:val="TableParagraph"/>
              <w:tabs>
                <w:tab w:val="left" w:pos="913"/>
                <w:tab w:val="left" w:pos="1925"/>
                <w:tab w:val="left" w:pos="2920"/>
                <w:tab w:val="left" w:pos="4925"/>
                <w:tab w:val="left" w:pos="5237"/>
                <w:tab w:val="left" w:pos="5769"/>
              </w:tabs>
              <w:spacing w:line="249" w:lineRule="auto"/>
              <w:ind w:left="68" w:right="175" w:firstLine="1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г. Москва </w:t>
            </w:r>
          </w:p>
          <w:p w14:paraId="14AFABC2" w14:textId="52CE65F8" w:rsidR="00495203" w:rsidRPr="000A3459" w:rsidRDefault="00495203" w:rsidP="005258A5">
            <w:pPr>
              <w:pStyle w:val="TableParagraph"/>
              <w:tabs>
                <w:tab w:val="left" w:pos="913"/>
                <w:tab w:val="left" w:pos="1925"/>
                <w:tab w:val="left" w:pos="2920"/>
                <w:tab w:val="left" w:pos="4925"/>
                <w:tab w:val="left" w:pos="5237"/>
                <w:tab w:val="left" w:pos="5769"/>
              </w:tabs>
              <w:spacing w:line="249" w:lineRule="auto"/>
              <w:ind w:left="68" w:right="175" w:firstLine="1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Общая площадь объекта: - </w:t>
            </w:r>
            <w:r w:rsidR="00CC0A2B" w:rsidRPr="000A3459">
              <w:rPr>
                <w:sz w:val="24"/>
                <w:szCs w:val="24"/>
                <w:lang w:val="ru-RU" w:eastAsia="zh-CN"/>
              </w:rPr>
              <w:t>25 665</w:t>
            </w:r>
            <w:r w:rsidRPr="000A3459">
              <w:rPr>
                <w:sz w:val="24"/>
                <w:szCs w:val="24"/>
                <w:lang w:val="ru-RU" w:eastAsia="zh-CN"/>
              </w:rPr>
              <w:t xml:space="preserve"> кв.м.</w:t>
            </w:r>
            <w:r w:rsidRPr="000A3459">
              <w:rPr>
                <w:sz w:val="24"/>
                <w:szCs w:val="24"/>
                <w:lang w:val="ru-RU"/>
              </w:rPr>
              <w:t>, (уточняется проектом);</w:t>
            </w:r>
          </w:p>
          <w:p w14:paraId="532AC03F" w14:textId="1F259A48" w:rsidR="00010D03" w:rsidRPr="000A3459" w:rsidRDefault="00010D03" w:rsidP="005258A5">
            <w:pPr>
              <w:pStyle w:val="TableParagraph"/>
              <w:tabs>
                <w:tab w:val="left" w:pos="913"/>
                <w:tab w:val="left" w:pos="1925"/>
                <w:tab w:val="left" w:pos="2920"/>
                <w:tab w:val="left" w:pos="4925"/>
                <w:tab w:val="left" w:pos="5237"/>
                <w:tab w:val="left" w:pos="5769"/>
              </w:tabs>
              <w:spacing w:line="249" w:lineRule="auto"/>
              <w:ind w:left="68" w:right="175" w:firstLine="1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Строительный объем объекта – 107 793 </w:t>
            </w:r>
            <w:proofErr w:type="spellStart"/>
            <w:r w:rsidRPr="000A3459">
              <w:rPr>
                <w:sz w:val="24"/>
                <w:szCs w:val="24"/>
                <w:lang w:val="ru-RU"/>
              </w:rPr>
              <w:t>куб.м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>., (уточняется проектом);</w:t>
            </w:r>
          </w:p>
          <w:p w14:paraId="325CF849" w14:textId="1693D32F" w:rsidR="00495203" w:rsidRPr="000A3459" w:rsidRDefault="00081BAE" w:rsidP="005258A5">
            <w:pPr>
              <w:pStyle w:val="TableParagraph"/>
              <w:ind w:left="72" w:right="175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Площадь участка</w:t>
            </w:r>
            <w:r w:rsidR="00495203" w:rsidRPr="000A3459">
              <w:rPr>
                <w:sz w:val="24"/>
                <w:szCs w:val="24"/>
                <w:lang w:val="ru-RU"/>
              </w:rPr>
              <w:t xml:space="preserve"> – 0,</w:t>
            </w:r>
            <w:r w:rsidR="00CC0A2B" w:rsidRPr="000A3459">
              <w:rPr>
                <w:sz w:val="24"/>
                <w:szCs w:val="24"/>
                <w:lang w:val="ru-RU"/>
              </w:rPr>
              <w:t>48</w:t>
            </w:r>
            <w:r w:rsidR="00495203" w:rsidRPr="000A3459">
              <w:rPr>
                <w:sz w:val="24"/>
                <w:szCs w:val="24"/>
                <w:lang w:val="ru-RU"/>
              </w:rPr>
              <w:t xml:space="preserve"> га. (по кадастру).</w:t>
            </w:r>
          </w:p>
          <w:p w14:paraId="72F1A4E2" w14:textId="2ECF2C3F" w:rsidR="00495203" w:rsidRPr="000A3459" w:rsidRDefault="00495203" w:rsidP="005258A5">
            <w:pPr>
              <w:pStyle w:val="TableParagraph"/>
              <w:ind w:left="72" w:right="175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Параметры здания не должны превышать установленных в ГПЗУ и подлежат уточнению при разработке проектной документации.</w:t>
            </w:r>
          </w:p>
        </w:tc>
      </w:tr>
      <w:tr w:rsidR="000A3459" w:rsidRPr="000A3459" w14:paraId="2218BE1A" w14:textId="77777777" w:rsidTr="00495203">
        <w:trPr>
          <w:trHeight w:val="5562"/>
        </w:trPr>
        <w:tc>
          <w:tcPr>
            <w:tcW w:w="855" w:type="dxa"/>
          </w:tcPr>
          <w:p w14:paraId="6F79C7C2" w14:textId="44E2731A" w:rsidR="00495203" w:rsidRPr="000A3459" w:rsidRDefault="00495203" w:rsidP="005258A5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</w:rPr>
              <w:t>1.2</w:t>
            </w:r>
          </w:p>
        </w:tc>
        <w:tc>
          <w:tcPr>
            <w:tcW w:w="3303" w:type="dxa"/>
          </w:tcPr>
          <w:p w14:paraId="2DF13D63" w14:textId="7E994BEC" w:rsidR="00495203" w:rsidRPr="000A3459" w:rsidRDefault="00495203" w:rsidP="005258A5">
            <w:pPr>
              <w:pStyle w:val="TableParagraph"/>
              <w:spacing w:line="249" w:lineRule="auto"/>
              <w:ind w:left="74" w:hanging="1"/>
              <w:rPr>
                <w:sz w:val="24"/>
                <w:szCs w:val="24"/>
              </w:rPr>
            </w:pPr>
            <w:proofErr w:type="spellStart"/>
            <w:r w:rsidRPr="000A3459">
              <w:rPr>
                <w:sz w:val="24"/>
                <w:szCs w:val="24"/>
              </w:rPr>
              <w:t>Разработка</w:t>
            </w:r>
            <w:proofErr w:type="spellEnd"/>
            <w:r w:rsidRPr="000A3459">
              <w:rPr>
                <w:sz w:val="24"/>
                <w:szCs w:val="24"/>
              </w:rPr>
              <w:t xml:space="preserve"> </w:t>
            </w:r>
            <w:proofErr w:type="spellStart"/>
            <w:r w:rsidRPr="000A3459">
              <w:rPr>
                <w:sz w:val="24"/>
                <w:szCs w:val="24"/>
              </w:rPr>
              <w:t>художественно</w:t>
            </w:r>
            <w:proofErr w:type="spellEnd"/>
            <w:r w:rsidRPr="000A3459">
              <w:rPr>
                <w:sz w:val="24"/>
                <w:szCs w:val="24"/>
              </w:rPr>
              <w:t xml:space="preserve">­ </w:t>
            </w:r>
            <w:proofErr w:type="spellStart"/>
            <w:r w:rsidRPr="000A3459">
              <w:rPr>
                <w:sz w:val="24"/>
                <w:szCs w:val="24"/>
              </w:rPr>
              <w:t>декоративных</w:t>
            </w:r>
            <w:proofErr w:type="spellEnd"/>
            <w:r w:rsidRPr="000A3459">
              <w:rPr>
                <w:sz w:val="24"/>
                <w:szCs w:val="24"/>
              </w:rPr>
              <w:t xml:space="preserve"> </w:t>
            </w:r>
            <w:proofErr w:type="spellStart"/>
            <w:r w:rsidRPr="000A3459">
              <w:rPr>
                <w:sz w:val="24"/>
                <w:szCs w:val="24"/>
              </w:rPr>
              <w:t>решений</w:t>
            </w:r>
            <w:proofErr w:type="spellEnd"/>
          </w:p>
        </w:tc>
        <w:tc>
          <w:tcPr>
            <w:tcW w:w="6207" w:type="dxa"/>
          </w:tcPr>
          <w:p w14:paraId="2E1839DE" w14:textId="1414EE18" w:rsidR="00495203" w:rsidRPr="000A3459" w:rsidRDefault="00495203" w:rsidP="005258A5">
            <w:pPr>
              <w:widowControl/>
              <w:suppressAutoHyphens/>
              <w:ind w:left="151" w:right="216"/>
              <w:jc w:val="both"/>
              <w:rPr>
                <w:sz w:val="24"/>
                <w:szCs w:val="24"/>
                <w:lang w:val="ru-RU" w:eastAsia="zh-CN"/>
              </w:rPr>
            </w:pPr>
            <w:r w:rsidRPr="000A3459">
              <w:rPr>
                <w:sz w:val="24"/>
                <w:szCs w:val="24"/>
                <w:lang w:val="ru-RU" w:eastAsia="zh-CN"/>
              </w:rPr>
              <w:t>В разделе предусмотреть разработку подраздела: «Архитектурные решения интерьеров» (АИ) в соответствии с ГОСТ 21.507-81 Государственный стандарт союза ССР. Система проектной документации для строительства. Интерьеры.</w:t>
            </w:r>
            <w:r w:rsidRPr="000A3459">
              <w:rPr>
                <w:sz w:val="24"/>
                <w:szCs w:val="24"/>
                <w:lang w:eastAsia="zh-CN"/>
              </w:rPr>
              <w:t> </w:t>
            </w:r>
            <w:r w:rsidRPr="000A3459">
              <w:rPr>
                <w:sz w:val="24"/>
                <w:szCs w:val="24"/>
                <w:lang w:val="ru-RU" w:eastAsia="zh-CN"/>
              </w:rPr>
              <w:t>Рабочие чертежи», ГОСТ 21.501-2018</w:t>
            </w:r>
            <w:r w:rsidRPr="000A3459">
              <w:rPr>
                <w:sz w:val="24"/>
                <w:szCs w:val="24"/>
                <w:lang w:val="ru-RU"/>
              </w:rPr>
              <w:t xml:space="preserve"> «</w:t>
            </w:r>
            <w:r w:rsidRPr="000A3459">
              <w:rPr>
                <w:sz w:val="24"/>
                <w:szCs w:val="24"/>
                <w:lang w:val="ru-RU" w:eastAsia="zh-CN"/>
              </w:rPr>
              <w:t>Межгосударственный стандарт. Система проектной документации для строительства. Правила выполнения рабочей документации архитектурных и конструктивных решений" и согласовать с Заказчиком.</w:t>
            </w:r>
          </w:p>
          <w:p w14:paraId="7270D236" w14:textId="77777777" w:rsidR="00495203" w:rsidRPr="000A3459" w:rsidRDefault="00495203" w:rsidP="005258A5">
            <w:pPr>
              <w:widowControl/>
              <w:suppressAutoHyphens/>
              <w:ind w:left="151" w:right="216"/>
              <w:jc w:val="both"/>
              <w:rPr>
                <w:sz w:val="24"/>
                <w:szCs w:val="24"/>
                <w:lang w:val="ru-RU" w:eastAsia="zh-CN"/>
              </w:rPr>
            </w:pPr>
          </w:p>
          <w:p w14:paraId="6D3D5647" w14:textId="7960DD41" w:rsidR="00495203" w:rsidRPr="000A3459" w:rsidRDefault="00495203" w:rsidP="005258A5">
            <w:pPr>
              <w:widowControl/>
              <w:suppressAutoHyphens/>
              <w:ind w:left="151" w:right="216"/>
              <w:jc w:val="both"/>
              <w:rPr>
                <w:sz w:val="24"/>
                <w:szCs w:val="24"/>
                <w:lang w:val="ru-RU" w:eastAsia="zh-CN"/>
              </w:rPr>
            </w:pPr>
            <w:r w:rsidRPr="000A3459">
              <w:rPr>
                <w:sz w:val="24"/>
                <w:szCs w:val="24"/>
                <w:lang w:val="ru-RU" w:eastAsia="zh-CN"/>
              </w:rPr>
              <w:t>Интерьерные решения должны быть разработаны с учетом действующих санитарных норм, функционального назначения помещений</w:t>
            </w:r>
            <w:r w:rsidR="00081BAE" w:rsidRPr="000A3459">
              <w:rPr>
                <w:sz w:val="24"/>
                <w:szCs w:val="24"/>
                <w:lang w:val="ru-RU" w:eastAsia="zh-CN"/>
              </w:rPr>
              <w:t>,</w:t>
            </w:r>
            <w:r w:rsidRPr="000A3459">
              <w:rPr>
                <w:sz w:val="24"/>
                <w:szCs w:val="24"/>
                <w:lang w:val="ru-RU" w:eastAsia="zh-CN"/>
              </w:rPr>
              <w:t xml:space="preserve"> целостности колористических решений и должны предусматривать наличие навигации.</w:t>
            </w:r>
          </w:p>
          <w:p w14:paraId="6523DAF3" w14:textId="77777777" w:rsidR="00495203" w:rsidRPr="000A3459" w:rsidRDefault="00495203" w:rsidP="005258A5">
            <w:pPr>
              <w:tabs>
                <w:tab w:val="left" w:pos="284"/>
              </w:tabs>
              <w:ind w:left="151" w:right="216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Выполнить цветовые развертки типовых помещений. Выполнить архитектурные интерьеры, цветовые решения отделки помещений (стены, полы, потолки). Всем принятым цветовым решениям присвоить </w:t>
            </w:r>
            <w:r w:rsidRPr="000A3459">
              <w:rPr>
                <w:sz w:val="24"/>
                <w:szCs w:val="24"/>
              </w:rPr>
              <w:t>Ral</w:t>
            </w:r>
            <w:r w:rsidRPr="000A3459">
              <w:rPr>
                <w:sz w:val="24"/>
                <w:szCs w:val="24"/>
                <w:lang w:val="ru-RU"/>
              </w:rPr>
              <w:t xml:space="preserve"> в соответствии с палитрой. Материал отделки помещений (стены, потолки, полы) определить проектной документацией.</w:t>
            </w:r>
          </w:p>
          <w:p w14:paraId="2B93918B" w14:textId="299EA0CB" w:rsidR="00495203" w:rsidRPr="000A3459" w:rsidRDefault="00495203" w:rsidP="005258A5">
            <w:pPr>
              <w:ind w:right="216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  В административном здании на территории </w:t>
            </w:r>
            <w:r w:rsidR="00CC0A2B" w:rsidRPr="000A3459">
              <w:rPr>
                <w:sz w:val="24"/>
                <w:szCs w:val="24"/>
                <w:lang w:val="ru-RU" w:eastAsia="ru-RU"/>
              </w:rPr>
              <w:t>района Коммунарка</w:t>
            </w:r>
            <w:r w:rsidRPr="000A3459">
              <w:rPr>
                <w:sz w:val="24"/>
                <w:szCs w:val="24"/>
                <w:lang w:val="ru-RU"/>
              </w:rPr>
              <w:t xml:space="preserve">, г. Москва предусмотреть помещения для: </w:t>
            </w:r>
          </w:p>
          <w:p w14:paraId="57433F3C" w14:textId="63BF4057" w:rsidR="00495203" w:rsidRPr="000A3459" w:rsidRDefault="00495203" w:rsidP="005258A5">
            <w:pPr>
              <w:ind w:right="216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- </w:t>
            </w:r>
            <w:r w:rsidR="00CC0A2B" w:rsidRPr="000A3459">
              <w:rPr>
                <w:sz w:val="24"/>
                <w:szCs w:val="24"/>
                <w:lang w:val="ru-RU"/>
              </w:rPr>
              <w:t>мировые судьи</w:t>
            </w:r>
            <w:r w:rsidRPr="000A3459">
              <w:rPr>
                <w:sz w:val="24"/>
                <w:szCs w:val="24"/>
                <w:lang w:val="ru-RU"/>
              </w:rPr>
              <w:t xml:space="preserve"> (</w:t>
            </w:r>
            <w:r w:rsidR="00C8002E">
              <w:rPr>
                <w:sz w:val="24"/>
                <w:szCs w:val="24"/>
                <w:lang w:val="ru-RU"/>
              </w:rPr>
              <w:t>2 500</w:t>
            </w:r>
            <w:r w:rsidRPr="000A3459">
              <w:rPr>
                <w:sz w:val="24"/>
                <w:szCs w:val="24"/>
                <w:lang w:val="ru-RU"/>
              </w:rPr>
              <w:t xml:space="preserve"> кв.м.);</w:t>
            </w:r>
          </w:p>
          <w:p w14:paraId="5E2AA466" w14:textId="632DEE75" w:rsidR="00495203" w:rsidRPr="000A3459" w:rsidRDefault="00495203" w:rsidP="005258A5">
            <w:pPr>
              <w:ind w:right="216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-</w:t>
            </w:r>
            <w:r w:rsidR="00CC0A2B" w:rsidRPr="000A3459">
              <w:rPr>
                <w:lang w:val="ru-RU"/>
              </w:rPr>
              <w:t xml:space="preserve"> д</w:t>
            </w:r>
            <w:r w:rsidR="00CC0A2B" w:rsidRPr="000A3459">
              <w:rPr>
                <w:sz w:val="24"/>
                <w:szCs w:val="24"/>
                <w:lang w:val="ru-RU"/>
              </w:rPr>
              <w:t>епартамент труда и социальной защиты населения</w:t>
            </w:r>
            <w:r w:rsidRPr="000A3459">
              <w:rPr>
                <w:sz w:val="24"/>
                <w:szCs w:val="24"/>
                <w:lang w:val="ru-RU"/>
              </w:rPr>
              <w:t xml:space="preserve"> (</w:t>
            </w:r>
            <w:r w:rsidR="00CC0A2B" w:rsidRPr="000A3459">
              <w:rPr>
                <w:sz w:val="24"/>
                <w:szCs w:val="24"/>
                <w:lang w:val="ru-RU"/>
              </w:rPr>
              <w:t>2 435</w:t>
            </w:r>
            <w:r w:rsidRPr="000A3459">
              <w:rPr>
                <w:sz w:val="24"/>
                <w:szCs w:val="24"/>
                <w:lang w:val="ru-RU"/>
              </w:rPr>
              <w:t xml:space="preserve"> кв.м.);</w:t>
            </w:r>
          </w:p>
          <w:p w14:paraId="26D8E5CC" w14:textId="301DF8C4" w:rsidR="00495203" w:rsidRPr="000A3459" w:rsidRDefault="00495203" w:rsidP="005258A5">
            <w:pPr>
              <w:ind w:right="216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- </w:t>
            </w:r>
            <w:r w:rsidR="00012485" w:rsidRPr="000A3459">
              <w:rPr>
                <w:sz w:val="24"/>
                <w:szCs w:val="24"/>
                <w:lang w:val="ru-RU"/>
              </w:rPr>
              <w:t>ГБУ «Многоф</w:t>
            </w:r>
            <w:r w:rsidR="004E3580" w:rsidRPr="000A3459">
              <w:rPr>
                <w:sz w:val="24"/>
                <w:szCs w:val="24"/>
                <w:lang w:val="ru-RU"/>
              </w:rPr>
              <w:t>ункциональные центры предоставления услуг»</w:t>
            </w:r>
            <w:r w:rsidRPr="000A3459">
              <w:rPr>
                <w:sz w:val="24"/>
                <w:szCs w:val="24"/>
                <w:lang w:val="ru-RU"/>
              </w:rPr>
              <w:t xml:space="preserve"> (2</w:t>
            </w:r>
            <w:r w:rsidRPr="000A3459">
              <w:rPr>
                <w:sz w:val="24"/>
                <w:szCs w:val="24"/>
              </w:rPr>
              <w:t> </w:t>
            </w:r>
            <w:r w:rsidR="004E3580" w:rsidRPr="000A3459">
              <w:rPr>
                <w:sz w:val="24"/>
                <w:szCs w:val="24"/>
                <w:lang w:val="ru-RU"/>
              </w:rPr>
              <w:t>630</w:t>
            </w:r>
            <w:r w:rsidRPr="000A3459">
              <w:rPr>
                <w:sz w:val="24"/>
                <w:szCs w:val="24"/>
                <w:lang w:val="ru-RU"/>
              </w:rPr>
              <w:t xml:space="preserve"> кв.м.);</w:t>
            </w:r>
          </w:p>
          <w:p w14:paraId="08DD4FEC" w14:textId="23BD37DF" w:rsidR="004E3580" w:rsidRPr="000A3459" w:rsidRDefault="004E3580" w:rsidP="005258A5">
            <w:pPr>
              <w:ind w:right="216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- Управа района Коммунарка (2 690 </w:t>
            </w:r>
            <w:proofErr w:type="spellStart"/>
            <w:proofErr w:type="gramStart"/>
            <w:r w:rsidRPr="000A3459">
              <w:rPr>
                <w:sz w:val="24"/>
                <w:szCs w:val="24"/>
                <w:lang w:val="ru-RU"/>
              </w:rPr>
              <w:t>км.м</w:t>
            </w:r>
            <w:proofErr w:type="spellEnd"/>
            <w:proofErr w:type="gramEnd"/>
            <w:r w:rsidRPr="000A3459">
              <w:rPr>
                <w:sz w:val="24"/>
                <w:szCs w:val="24"/>
                <w:lang w:val="ru-RU"/>
              </w:rPr>
              <w:t>);</w:t>
            </w:r>
          </w:p>
          <w:p w14:paraId="66C318A1" w14:textId="5D23F419" w:rsidR="00495203" w:rsidRPr="000A3459" w:rsidRDefault="00495203" w:rsidP="005258A5">
            <w:pPr>
              <w:ind w:right="216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- Резервные площади (</w:t>
            </w:r>
            <w:r w:rsidR="00C8002E">
              <w:rPr>
                <w:sz w:val="24"/>
                <w:szCs w:val="24"/>
                <w:lang w:val="ru-RU"/>
              </w:rPr>
              <w:t>2 390</w:t>
            </w:r>
            <w:r w:rsidRPr="000A3459">
              <w:rPr>
                <w:sz w:val="24"/>
                <w:szCs w:val="24"/>
                <w:lang w:val="ru-RU"/>
              </w:rPr>
              <w:t xml:space="preserve"> кв.м.)</w:t>
            </w:r>
            <w:r w:rsidR="004E3580" w:rsidRPr="000A3459">
              <w:rPr>
                <w:sz w:val="24"/>
                <w:szCs w:val="24"/>
                <w:lang w:val="ru-RU"/>
              </w:rPr>
              <w:t>;</w:t>
            </w:r>
          </w:p>
          <w:p w14:paraId="75B9B61C" w14:textId="55D1EFD0" w:rsidR="004E3580" w:rsidRPr="000A3459" w:rsidRDefault="004E3580" w:rsidP="005258A5">
            <w:pPr>
              <w:ind w:right="216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- Коммерческие помещения (9 165 </w:t>
            </w:r>
            <w:proofErr w:type="spellStart"/>
            <w:proofErr w:type="gramStart"/>
            <w:r w:rsidRPr="000A3459">
              <w:rPr>
                <w:sz w:val="24"/>
                <w:szCs w:val="24"/>
                <w:lang w:val="ru-RU"/>
              </w:rPr>
              <w:t>кв.м</w:t>
            </w:r>
            <w:proofErr w:type="spellEnd"/>
            <w:proofErr w:type="gramEnd"/>
            <w:r w:rsidRPr="000A3459">
              <w:rPr>
                <w:sz w:val="24"/>
                <w:szCs w:val="24"/>
                <w:lang w:val="ru-RU"/>
              </w:rPr>
              <w:t>);</w:t>
            </w:r>
          </w:p>
          <w:p w14:paraId="71E9E596" w14:textId="0A079846" w:rsidR="003C77EF" w:rsidRPr="000A3459" w:rsidRDefault="003C77EF" w:rsidP="005258A5">
            <w:pPr>
              <w:ind w:right="216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-</w:t>
            </w:r>
            <w:r w:rsidRPr="000A3459">
              <w:rPr>
                <w:lang w:val="ru-RU"/>
              </w:rPr>
              <w:t xml:space="preserve"> </w:t>
            </w:r>
            <w:r w:rsidRPr="000A3459">
              <w:rPr>
                <w:sz w:val="24"/>
                <w:szCs w:val="24"/>
                <w:lang w:val="ru-RU"/>
              </w:rPr>
              <w:t xml:space="preserve">Подземная часть включая автостоянку (3 855 </w:t>
            </w:r>
            <w:proofErr w:type="spellStart"/>
            <w:proofErr w:type="gramStart"/>
            <w:r w:rsidRPr="000A3459">
              <w:rPr>
                <w:sz w:val="24"/>
                <w:szCs w:val="24"/>
                <w:lang w:val="ru-RU"/>
              </w:rPr>
              <w:t>кв.м</w:t>
            </w:r>
            <w:proofErr w:type="spellEnd"/>
            <w:proofErr w:type="gramEnd"/>
            <w:r w:rsidRPr="000A3459">
              <w:rPr>
                <w:sz w:val="24"/>
                <w:szCs w:val="24"/>
                <w:lang w:val="ru-RU"/>
              </w:rPr>
              <w:t>).</w:t>
            </w:r>
          </w:p>
          <w:p w14:paraId="5C032FCC" w14:textId="173C88BC" w:rsidR="007F4D3B" w:rsidRPr="000A3459" w:rsidRDefault="00495203" w:rsidP="007F4D3B">
            <w:pPr>
              <w:widowControl/>
              <w:suppressAutoHyphens/>
              <w:ind w:left="151" w:right="216"/>
              <w:jc w:val="both"/>
              <w:rPr>
                <w:sz w:val="24"/>
                <w:szCs w:val="24"/>
                <w:lang w:val="ru-RU" w:eastAsia="zh-CN"/>
              </w:rPr>
            </w:pPr>
            <w:r w:rsidRPr="000A3459">
              <w:rPr>
                <w:sz w:val="24"/>
                <w:szCs w:val="24"/>
                <w:lang w:val="ru-RU"/>
              </w:rPr>
              <w:t>Всего:</w:t>
            </w:r>
            <w:r w:rsidRPr="000A3459">
              <w:rPr>
                <w:bCs/>
                <w:sz w:val="24"/>
                <w:szCs w:val="24"/>
                <w:lang w:val="ru-RU"/>
              </w:rPr>
              <w:t xml:space="preserve"> не менее </w:t>
            </w:r>
            <w:r w:rsidR="004E3580" w:rsidRPr="000A3459">
              <w:rPr>
                <w:b/>
                <w:sz w:val="24"/>
                <w:szCs w:val="24"/>
                <w:lang w:val="ru-RU"/>
              </w:rPr>
              <w:t>2</w:t>
            </w:r>
            <w:r w:rsidR="003C77EF" w:rsidRPr="000A3459">
              <w:rPr>
                <w:b/>
                <w:sz w:val="24"/>
                <w:szCs w:val="24"/>
                <w:lang w:val="ru-RU"/>
              </w:rPr>
              <w:t>5 665</w:t>
            </w:r>
            <w:r w:rsidRPr="000A3459">
              <w:rPr>
                <w:b/>
                <w:sz w:val="24"/>
                <w:szCs w:val="24"/>
                <w:lang w:val="ru-RU"/>
              </w:rPr>
              <w:t xml:space="preserve"> кв.м.</w:t>
            </w:r>
            <w:r w:rsidR="007F4D3B" w:rsidRPr="000A3459">
              <w:rPr>
                <w:sz w:val="24"/>
                <w:szCs w:val="24"/>
                <w:lang w:val="ru-RU" w:eastAsia="zh-CN"/>
              </w:rPr>
              <w:t xml:space="preserve"> площади помещений уточнить проектом.</w:t>
            </w:r>
          </w:p>
          <w:p w14:paraId="1F4EE711" w14:textId="53302BA5" w:rsidR="00495203" w:rsidRPr="000A3459" w:rsidRDefault="00495203" w:rsidP="005258A5">
            <w:pPr>
              <w:widowControl/>
              <w:suppressAutoHyphens/>
              <w:ind w:left="151" w:right="216"/>
              <w:jc w:val="both"/>
              <w:rPr>
                <w:sz w:val="24"/>
                <w:szCs w:val="24"/>
                <w:lang w:val="ru-RU" w:eastAsia="zh-CN"/>
              </w:rPr>
            </w:pPr>
            <w:r w:rsidRPr="000A3459">
              <w:rPr>
                <w:sz w:val="24"/>
                <w:szCs w:val="24"/>
                <w:lang w:val="ru-RU"/>
              </w:rPr>
              <w:t>В состав чертежей архитектурных решений</w:t>
            </w:r>
            <w:r w:rsidR="007F4D3B">
              <w:rPr>
                <w:sz w:val="24"/>
                <w:szCs w:val="24"/>
                <w:lang w:val="ru-RU"/>
              </w:rPr>
              <w:t xml:space="preserve"> (АР)</w:t>
            </w:r>
            <w:r w:rsidRPr="000A3459">
              <w:rPr>
                <w:sz w:val="24"/>
                <w:szCs w:val="24"/>
                <w:lang w:val="ru-RU" w:eastAsia="zh-CN"/>
              </w:rPr>
              <w:t xml:space="preserve"> интерьеров включить:</w:t>
            </w:r>
          </w:p>
          <w:p w14:paraId="31034B2C" w14:textId="77777777" w:rsidR="00495203" w:rsidRPr="000A3459" w:rsidRDefault="00495203" w:rsidP="005258A5">
            <w:pPr>
              <w:widowControl/>
              <w:suppressAutoHyphens/>
              <w:ind w:left="151" w:right="216"/>
              <w:jc w:val="both"/>
              <w:rPr>
                <w:sz w:val="24"/>
                <w:szCs w:val="24"/>
                <w:lang w:val="ru-RU" w:eastAsia="zh-CN"/>
              </w:rPr>
            </w:pPr>
            <w:r w:rsidRPr="000A3459">
              <w:rPr>
                <w:sz w:val="24"/>
                <w:szCs w:val="24"/>
                <w:lang w:val="ru-RU" w:eastAsia="zh-CN"/>
              </w:rPr>
              <w:t>− 3</w:t>
            </w:r>
            <w:r w:rsidRPr="000A3459">
              <w:rPr>
                <w:sz w:val="24"/>
                <w:szCs w:val="24"/>
                <w:lang w:eastAsia="zh-CN"/>
              </w:rPr>
              <w:t>D</w:t>
            </w:r>
            <w:r w:rsidRPr="000A3459">
              <w:rPr>
                <w:sz w:val="24"/>
                <w:szCs w:val="24"/>
                <w:lang w:val="ru-RU" w:eastAsia="zh-CN"/>
              </w:rPr>
              <w:t xml:space="preserve"> визуализацию: </w:t>
            </w:r>
          </w:p>
          <w:p w14:paraId="30C6D98B" w14:textId="77777777" w:rsidR="00495203" w:rsidRPr="000A3459" w:rsidRDefault="00495203" w:rsidP="005258A5">
            <w:pPr>
              <w:widowControl/>
              <w:suppressAutoHyphens/>
              <w:ind w:left="151" w:right="216"/>
              <w:jc w:val="both"/>
              <w:rPr>
                <w:sz w:val="24"/>
                <w:szCs w:val="24"/>
                <w:lang w:val="ru-RU" w:eastAsia="zh-CN"/>
              </w:rPr>
            </w:pPr>
            <w:r w:rsidRPr="000A3459">
              <w:rPr>
                <w:sz w:val="24"/>
                <w:szCs w:val="24"/>
                <w:lang w:val="ru-RU" w:eastAsia="zh-CN"/>
              </w:rPr>
              <w:t>− рабочие чертежи, предназначенные для выполнения отделочных работ внутри здания (основной комплект рабочих чертежей марки АР);</w:t>
            </w:r>
          </w:p>
          <w:p w14:paraId="579480DD" w14:textId="77777777" w:rsidR="00495203" w:rsidRPr="000A3459" w:rsidRDefault="00495203" w:rsidP="005258A5">
            <w:pPr>
              <w:widowControl/>
              <w:suppressAutoHyphens/>
              <w:ind w:left="151" w:right="216"/>
              <w:jc w:val="both"/>
              <w:rPr>
                <w:sz w:val="24"/>
                <w:szCs w:val="24"/>
                <w:lang w:val="ru-RU" w:eastAsia="zh-CN"/>
              </w:rPr>
            </w:pPr>
            <w:r w:rsidRPr="000A3459">
              <w:rPr>
                <w:sz w:val="24"/>
                <w:szCs w:val="24"/>
                <w:lang w:val="ru-RU" w:eastAsia="zh-CN"/>
              </w:rPr>
              <w:t>−</w:t>
            </w:r>
            <w:r w:rsidRPr="000A3459">
              <w:rPr>
                <w:sz w:val="24"/>
                <w:szCs w:val="24"/>
                <w:lang w:val="ru-RU" w:eastAsia="zh-CN"/>
              </w:rPr>
              <w:tab/>
              <w:t>чертежи элементов интерьеров, не вошедших в состав рабочих чертежей других марок;</w:t>
            </w:r>
          </w:p>
          <w:p w14:paraId="7720702E" w14:textId="77777777" w:rsidR="00495203" w:rsidRPr="000A3459" w:rsidRDefault="00495203" w:rsidP="005258A5">
            <w:pPr>
              <w:widowControl/>
              <w:suppressAutoHyphens/>
              <w:ind w:left="151" w:right="216"/>
              <w:jc w:val="both"/>
              <w:rPr>
                <w:sz w:val="24"/>
                <w:szCs w:val="24"/>
                <w:lang w:val="ru-RU" w:eastAsia="zh-CN"/>
              </w:rPr>
            </w:pPr>
            <w:r w:rsidRPr="000A3459">
              <w:rPr>
                <w:sz w:val="24"/>
                <w:szCs w:val="24"/>
                <w:lang w:val="ru-RU" w:eastAsia="zh-CN"/>
              </w:rPr>
              <w:t>−</w:t>
            </w:r>
            <w:r w:rsidRPr="000A3459">
              <w:rPr>
                <w:sz w:val="24"/>
                <w:szCs w:val="24"/>
                <w:lang w:val="ru-RU" w:eastAsia="zh-CN"/>
              </w:rPr>
              <w:tab/>
              <w:t>ведомость потребности в материалах;</w:t>
            </w:r>
          </w:p>
          <w:p w14:paraId="327C8302" w14:textId="67AC80CE" w:rsidR="00495203" w:rsidRPr="000A3459" w:rsidRDefault="00495203" w:rsidP="005258A5">
            <w:pPr>
              <w:widowControl/>
              <w:suppressAutoHyphens/>
              <w:ind w:left="151" w:right="216"/>
              <w:jc w:val="both"/>
              <w:rPr>
                <w:sz w:val="24"/>
                <w:szCs w:val="24"/>
                <w:lang w:val="ru-RU" w:eastAsia="zh-CN"/>
              </w:rPr>
            </w:pPr>
            <w:r w:rsidRPr="000A3459">
              <w:rPr>
                <w:sz w:val="24"/>
                <w:szCs w:val="24"/>
                <w:lang w:val="ru-RU" w:eastAsia="zh-CN"/>
              </w:rPr>
              <w:t>−</w:t>
            </w:r>
            <w:r w:rsidRPr="000A3459">
              <w:rPr>
                <w:sz w:val="24"/>
                <w:szCs w:val="24"/>
                <w:lang w:val="ru-RU" w:eastAsia="zh-CN"/>
              </w:rPr>
              <w:tab/>
              <w:t>образцы колеров (при отсутствии номеров цвета по картотеке цветовых эталонов в стандартах).</w:t>
            </w:r>
          </w:p>
          <w:p w14:paraId="6DBAA596" w14:textId="77777777" w:rsidR="00495203" w:rsidRPr="000A3459" w:rsidRDefault="00495203" w:rsidP="005258A5">
            <w:pPr>
              <w:widowControl/>
              <w:suppressAutoHyphens/>
              <w:ind w:left="151" w:right="216"/>
              <w:jc w:val="both"/>
              <w:rPr>
                <w:sz w:val="24"/>
                <w:szCs w:val="24"/>
                <w:lang w:val="ru-RU" w:eastAsia="zh-CN"/>
              </w:rPr>
            </w:pPr>
          </w:p>
          <w:p w14:paraId="2C6F5EBC" w14:textId="77777777" w:rsidR="00495203" w:rsidRPr="000A3459" w:rsidRDefault="00495203" w:rsidP="005258A5">
            <w:pPr>
              <w:widowControl/>
              <w:suppressAutoHyphens/>
              <w:ind w:left="151" w:right="216"/>
              <w:jc w:val="both"/>
              <w:rPr>
                <w:sz w:val="24"/>
                <w:szCs w:val="24"/>
                <w:lang w:val="ru-RU" w:eastAsia="zh-CN"/>
              </w:rPr>
            </w:pPr>
            <w:r w:rsidRPr="000A3459">
              <w:rPr>
                <w:sz w:val="24"/>
                <w:szCs w:val="24"/>
                <w:lang w:val="ru-RU" w:eastAsia="zh-CN"/>
              </w:rPr>
              <w:t>Архитектурно-планировочные и объемно-пространственные решения должны соответствовать требованиям нормативной документации и Технологического задания.</w:t>
            </w:r>
          </w:p>
          <w:p w14:paraId="479213DC" w14:textId="77777777" w:rsidR="00495203" w:rsidRPr="000A3459" w:rsidRDefault="00495203" w:rsidP="005258A5">
            <w:pPr>
              <w:widowControl/>
              <w:suppressAutoHyphens/>
              <w:ind w:left="151" w:right="216"/>
              <w:jc w:val="both"/>
              <w:rPr>
                <w:sz w:val="24"/>
                <w:szCs w:val="24"/>
                <w:lang w:val="ru-RU" w:eastAsia="zh-CN"/>
              </w:rPr>
            </w:pPr>
          </w:p>
          <w:p w14:paraId="4A10B64A" w14:textId="77777777" w:rsidR="00495203" w:rsidRPr="000A3459" w:rsidRDefault="00495203" w:rsidP="005258A5">
            <w:pPr>
              <w:widowControl/>
              <w:suppressAutoHyphens/>
              <w:ind w:left="151" w:right="216"/>
              <w:jc w:val="both"/>
              <w:rPr>
                <w:sz w:val="24"/>
                <w:szCs w:val="24"/>
                <w:lang w:val="ru-RU" w:eastAsia="zh-CN"/>
              </w:rPr>
            </w:pPr>
            <w:r w:rsidRPr="000A3459">
              <w:rPr>
                <w:sz w:val="24"/>
                <w:szCs w:val="24"/>
                <w:lang w:val="ru-RU" w:eastAsia="zh-CN"/>
              </w:rPr>
              <w:t>Архитектурно-планировочное решение выполнить с учетом проработки его эскизных вариантов, согласованных с Департаментом развития новых территорий города Москвы и Заказчиком.</w:t>
            </w:r>
          </w:p>
          <w:p w14:paraId="7E2E06C7" w14:textId="77777777" w:rsidR="00495203" w:rsidRPr="000A3459" w:rsidRDefault="00495203" w:rsidP="005258A5">
            <w:pPr>
              <w:widowControl/>
              <w:suppressAutoHyphens/>
              <w:ind w:left="151" w:right="216"/>
              <w:jc w:val="both"/>
              <w:rPr>
                <w:sz w:val="24"/>
                <w:szCs w:val="24"/>
                <w:lang w:val="ru-RU" w:eastAsia="zh-CN"/>
              </w:rPr>
            </w:pPr>
            <w:r w:rsidRPr="000A3459">
              <w:rPr>
                <w:sz w:val="24"/>
                <w:szCs w:val="24"/>
                <w:lang w:val="ru-RU" w:eastAsia="zh-CN"/>
              </w:rPr>
              <w:t>Разработать не менее двух вариантов архитектурно-планировочных решений.</w:t>
            </w:r>
          </w:p>
          <w:p w14:paraId="46C6EE96" w14:textId="77777777" w:rsidR="00495203" w:rsidRPr="000A3459" w:rsidRDefault="00495203" w:rsidP="005258A5">
            <w:pPr>
              <w:pStyle w:val="51"/>
              <w:spacing w:line="273" w:lineRule="exact"/>
              <w:ind w:left="151" w:right="216"/>
              <w:jc w:val="both"/>
              <w:rPr>
                <w:rFonts w:eastAsia="Times New Roman"/>
                <w:sz w:val="24"/>
                <w:szCs w:val="24"/>
                <w:lang w:val="ru-RU" w:eastAsia="zh-CN"/>
              </w:rPr>
            </w:pPr>
          </w:p>
          <w:p w14:paraId="58BBD8B7" w14:textId="77777777" w:rsidR="00495203" w:rsidRPr="000A3459" w:rsidRDefault="00495203" w:rsidP="005258A5">
            <w:pPr>
              <w:pStyle w:val="51"/>
              <w:spacing w:line="273" w:lineRule="exact"/>
              <w:ind w:left="151" w:right="216"/>
              <w:jc w:val="both"/>
              <w:rPr>
                <w:rFonts w:eastAsia="Times New Roman"/>
                <w:sz w:val="24"/>
                <w:szCs w:val="24"/>
                <w:lang w:val="ru-RU" w:eastAsia="zh-CN"/>
              </w:rPr>
            </w:pPr>
            <w:r w:rsidRPr="000A3459">
              <w:rPr>
                <w:rFonts w:eastAsia="Times New Roman"/>
                <w:sz w:val="24"/>
                <w:szCs w:val="24"/>
                <w:lang w:val="ru-RU" w:eastAsia="zh-CN"/>
              </w:rPr>
              <w:t>В разделе «Архитектурные решения» представить описания архитектурно-строительных мероприятий, обеспечивающих защиту помещений от шума и вибрации.</w:t>
            </w:r>
          </w:p>
          <w:p w14:paraId="1F750F21" w14:textId="77777777" w:rsidR="00206791" w:rsidRPr="000A3459" w:rsidRDefault="00206791" w:rsidP="005258A5">
            <w:pPr>
              <w:widowControl/>
              <w:suppressAutoHyphens/>
              <w:ind w:left="151" w:right="216"/>
              <w:jc w:val="both"/>
              <w:rPr>
                <w:sz w:val="24"/>
                <w:szCs w:val="24"/>
                <w:lang w:val="ru-RU" w:eastAsia="zh-CN"/>
              </w:rPr>
            </w:pPr>
          </w:p>
          <w:p w14:paraId="4148D4CE" w14:textId="6CBA5A28" w:rsidR="00495203" w:rsidRPr="000A3459" w:rsidRDefault="00495203" w:rsidP="005258A5">
            <w:pPr>
              <w:pStyle w:val="TableParagraph"/>
              <w:spacing w:line="247" w:lineRule="exact"/>
              <w:ind w:left="80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 w:eastAsia="zh-CN"/>
              </w:rPr>
              <w:t xml:space="preserve">Проектную документацию раздела «Архитектурные решения» на стадии «Проектная документация» согласовать с </w:t>
            </w:r>
            <w:r w:rsidR="00F53495">
              <w:rPr>
                <w:sz w:val="24"/>
                <w:szCs w:val="24"/>
                <w:lang w:val="ru-RU" w:eastAsia="zh-CN"/>
              </w:rPr>
              <w:t>Заказчиком</w:t>
            </w:r>
            <w:r w:rsidRPr="000A3459">
              <w:rPr>
                <w:sz w:val="24"/>
                <w:szCs w:val="24"/>
                <w:lang w:val="ru-RU" w:eastAsia="zh-CN"/>
              </w:rPr>
              <w:t>. Раздел «Архитектурные решения» предоставить на согласование комплектно с разделом «Технологические решения» (ТХ).</w:t>
            </w:r>
          </w:p>
        </w:tc>
      </w:tr>
      <w:tr w:rsidR="000A3459" w:rsidRPr="000A3459" w14:paraId="22FEA464" w14:textId="77777777" w:rsidTr="00495203">
        <w:trPr>
          <w:trHeight w:val="557"/>
        </w:trPr>
        <w:tc>
          <w:tcPr>
            <w:tcW w:w="855" w:type="dxa"/>
          </w:tcPr>
          <w:p w14:paraId="2A41A810" w14:textId="05CE37F2" w:rsidR="00495203" w:rsidRPr="000A3459" w:rsidRDefault="00495203" w:rsidP="005258A5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</w:rPr>
              <w:t>1.</w:t>
            </w:r>
            <w:r w:rsidRPr="000A34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303" w:type="dxa"/>
          </w:tcPr>
          <w:p w14:paraId="315106D5" w14:textId="144803B4" w:rsidR="00495203" w:rsidRPr="000A3459" w:rsidRDefault="00495203" w:rsidP="005258A5">
            <w:pPr>
              <w:pStyle w:val="TableParagraph"/>
              <w:spacing w:line="249" w:lineRule="auto"/>
              <w:ind w:left="74" w:hanging="1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Инсоляция и естественное освещение здания</w:t>
            </w:r>
          </w:p>
        </w:tc>
        <w:tc>
          <w:tcPr>
            <w:tcW w:w="6207" w:type="dxa"/>
          </w:tcPr>
          <w:p w14:paraId="0C7FEEF3" w14:textId="2F6B12A0" w:rsidR="00495203" w:rsidRPr="000A3459" w:rsidRDefault="00495203" w:rsidP="005258A5">
            <w:pPr>
              <w:pStyle w:val="TableParagraph"/>
              <w:ind w:left="72" w:right="175"/>
              <w:jc w:val="both"/>
              <w:rPr>
                <w:b/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Кол-во расчетных зданий по инсоляции - </w:t>
            </w:r>
            <w:r w:rsidRPr="000A3459">
              <w:rPr>
                <w:b/>
                <w:sz w:val="24"/>
                <w:szCs w:val="24"/>
                <w:lang w:val="ru-RU"/>
              </w:rPr>
              <w:t xml:space="preserve">1 </w:t>
            </w:r>
            <w:r w:rsidRPr="000A3459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0A3459" w:rsidRPr="000A3459" w14:paraId="2982D03E" w14:textId="77777777" w:rsidTr="00495203">
        <w:trPr>
          <w:trHeight w:val="132"/>
        </w:trPr>
        <w:tc>
          <w:tcPr>
            <w:tcW w:w="855" w:type="dxa"/>
          </w:tcPr>
          <w:p w14:paraId="1DF54814" w14:textId="20C1A6A0" w:rsidR="00495203" w:rsidRPr="000A3459" w:rsidRDefault="00495203" w:rsidP="005258A5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</w:rPr>
              <w:t>1.</w:t>
            </w:r>
            <w:r w:rsidRPr="000A345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303" w:type="dxa"/>
          </w:tcPr>
          <w:p w14:paraId="65DAE022" w14:textId="75059A5C" w:rsidR="00495203" w:rsidRPr="000A3459" w:rsidRDefault="00495203" w:rsidP="005258A5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proofErr w:type="spellStart"/>
            <w:r w:rsidRPr="000A3459">
              <w:rPr>
                <w:sz w:val="24"/>
                <w:szCs w:val="24"/>
              </w:rPr>
              <w:t>Разработка</w:t>
            </w:r>
            <w:proofErr w:type="spellEnd"/>
            <w:r w:rsidRPr="000A3459">
              <w:rPr>
                <w:sz w:val="24"/>
                <w:szCs w:val="24"/>
              </w:rPr>
              <w:t xml:space="preserve"> </w:t>
            </w:r>
            <w:proofErr w:type="spellStart"/>
            <w:r w:rsidRPr="000A3459">
              <w:rPr>
                <w:sz w:val="24"/>
                <w:szCs w:val="24"/>
              </w:rPr>
              <w:t>дизайн-проекта</w:t>
            </w:r>
            <w:proofErr w:type="spellEnd"/>
          </w:p>
        </w:tc>
        <w:tc>
          <w:tcPr>
            <w:tcW w:w="6207" w:type="dxa"/>
          </w:tcPr>
          <w:p w14:paraId="58D90EC5" w14:textId="77777777" w:rsidR="00495203" w:rsidRPr="000A3459" w:rsidRDefault="00495203" w:rsidP="005258A5">
            <w:pPr>
              <w:pStyle w:val="TableParagraph"/>
              <w:ind w:left="39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Состав помещений и их площадь см. п. 1.2</w:t>
            </w:r>
          </w:p>
          <w:p w14:paraId="1A187568" w14:textId="77777777" w:rsidR="00495203" w:rsidRPr="000A3459" w:rsidRDefault="00495203" w:rsidP="005258A5">
            <w:pPr>
              <w:pStyle w:val="TableParagraph"/>
              <w:tabs>
                <w:tab w:val="left" w:pos="1604"/>
                <w:tab w:val="left" w:pos="3240"/>
                <w:tab w:val="left" w:pos="4423"/>
                <w:tab w:val="left" w:pos="5221"/>
              </w:tabs>
              <w:spacing w:line="249" w:lineRule="auto"/>
              <w:ind w:left="36" w:right="175" w:firstLine="3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Разработка трехмерной модели (З</w:t>
            </w:r>
            <w:r w:rsidRPr="000A3459">
              <w:rPr>
                <w:sz w:val="24"/>
                <w:szCs w:val="24"/>
              </w:rPr>
              <w:t>D</w:t>
            </w:r>
            <w:r w:rsidRPr="000A3459">
              <w:rPr>
                <w:sz w:val="24"/>
                <w:szCs w:val="24"/>
                <w:lang w:val="ru-RU"/>
              </w:rPr>
              <w:t xml:space="preserve"> модели) планировочной организации территории; </w:t>
            </w:r>
          </w:p>
          <w:p w14:paraId="375CE874" w14:textId="77777777" w:rsidR="00495203" w:rsidRPr="000A3459" w:rsidRDefault="00495203" w:rsidP="005258A5">
            <w:pPr>
              <w:pStyle w:val="TableParagraph"/>
              <w:tabs>
                <w:tab w:val="left" w:pos="1604"/>
                <w:tab w:val="left" w:pos="3240"/>
                <w:tab w:val="left" w:pos="4423"/>
                <w:tab w:val="left" w:pos="5221"/>
              </w:tabs>
              <w:spacing w:line="249" w:lineRule="auto"/>
              <w:ind w:left="36" w:right="175" w:firstLine="3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Технические работы (операции);</w:t>
            </w:r>
          </w:p>
          <w:p w14:paraId="39FFE862" w14:textId="58DF8C90" w:rsidR="00495203" w:rsidRPr="000A3459" w:rsidRDefault="00495203" w:rsidP="005258A5">
            <w:pPr>
              <w:pStyle w:val="TableParagraph"/>
              <w:ind w:left="72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Работы по разработке макета буклета</w:t>
            </w:r>
          </w:p>
        </w:tc>
      </w:tr>
      <w:tr w:rsidR="000A3459" w:rsidRPr="000A3459" w14:paraId="1F37E93F" w14:textId="77777777" w:rsidTr="00495203">
        <w:trPr>
          <w:trHeight w:val="980"/>
        </w:trPr>
        <w:tc>
          <w:tcPr>
            <w:tcW w:w="855" w:type="dxa"/>
          </w:tcPr>
          <w:p w14:paraId="1A7BAFCB" w14:textId="6689009B" w:rsidR="00495203" w:rsidRPr="000A3459" w:rsidRDefault="00495203" w:rsidP="005258A5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</w:rPr>
              <w:t>1.</w:t>
            </w:r>
            <w:r w:rsidRPr="000A345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03" w:type="dxa"/>
          </w:tcPr>
          <w:p w14:paraId="1613CD59" w14:textId="3C3B4D60" w:rsidR="00495203" w:rsidRPr="00901C99" w:rsidRDefault="00495203" w:rsidP="005258A5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proofErr w:type="spellStart"/>
            <w:r w:rsidRPr="000A3459">
              <w:rPr>
                <w:sz w:val="24"/>
                <w:szCs w:val="24"/>
              </w:rPr>
              <w:t>Архитектурно</w:t>
            </w:r>
            <w:proofErr w:type="spellEnd"/>
            <w:r w:rsidRPr="000A3459">
              <w:rPr>
                <w:sz w:val="24"/>
                <w:szCs w:val="24"/>
              </w:rPr>
              <w:t xml:space="preserve">­ </w:t>
            </w:r>
            <w:proofErr w:type="spellStart"/>
            <w:r w:rsidRPr="000A3459">
              <w:rPr>
                <w:sz w:val="24"/>
                <w:szCs w:val="24"/>
              </w:rPr>
              <w:t>градостроительные</w:t>
            </w:r>
            <w:proofErr w:type="spellEnd"/>
            <w:r w:rsidRPr="000A3459">
              <w:rPr>
                <w:sz w:val="24"/>
                <w:szCs w:val="24"/>
              </w:rPr>
              <w:t xml:space="preserve"> </w:t>
            </w:r>
            <w:proofErr w:type="spellStart"/>
            <w:r w:rsidRPr="000A3459">
              <w:rPr>
                <w:sz w:val="24"/>
                <w:szCs w:val="24"/>
              </w:rPr>
              <w:t>решения</w:t>
            </w:r>
            <w:proofErr w:type="spellEnd"/>
            <w:r w:rsidR="00901C99">
              <w:rPr>
                <w:sz w:val="24"/>
                <w:szCs w:val="24"/>
                <w:lang w:val="ru-RU"/>
              </w:rPr>
              <w:t xml:space="preserve"> (АГР)</w:t>
            </w:r>
          </w:p>
        </w:tc>
        <w:tc>
          <w:tcPr>
            <w:tcW w:w="6207" w:type="dxa"/>
          </w:tcPr>
          <w:p w14:paraId="638277B9" w14:textId="641030B5" w:rsidR="00495203" w:rsidRPr="000A3459" w:rsidRDefault="00495203" w:rsidP="00220C49">
            <w:pPr>
              <w:pStyle w:val="TableParagraph"/>
              <w:ind w:left="39" w:right="175"/>
              <w:jc w:val="both"/>
              <w:rPr>
                <w:iCs/>
                <w:sz w:val="24"/>
                <w:szCs w:val="24"/>
                <w:lang w:val="ru-RU" w:eastAsia="zh-CN"/>
              </w:rPr>
            </w:pPr>
            <w:r w:rsidRPr="000A3459">
              <w:rPr>
                <w:iCs/>
                <w:sz w:val="24"/>
                <w:szCs w:val="24"/>
                <w:lang w:val="ru-RU" w:eastAsia="zh-CN"/>
              </w:rPr>
              <w:t xml:space="preserve">Разработка </w:t>
            </w:r>
            <w:r w:rsidR="00901C99">
              <w:rPr>
                <w:iCs/>
                <w:sz w:val="24"/>
                <w:szCs w:val="24"/>
                <w:lang w:val="ru-RU" w:eastAsia="zh-CN"/>
              </w:rPr>
              <w:t>АГР</w:t>
            </w:r>
            <w:r w:rsidRPr="000A3459">
              <w:rPr>
                <w:iCs/>
                <w:sz w:val="24"/>
                <w:szCs w:val="24"/>
                <w:lang w:val="ru-RU" w:eastAsia="zh-CN"/>
              </w:rPr>
              <w:t xml:space="preserve"> объекта капитального строительства общей площадью </w:t>
            </w:r>
            <w:r w:rsidR="00EA430D" w:rsidRPr="000A3459">
              <w:rPr>
                <w:iCs/>
                <w:sz w:val="24"/>
                <w:szCs w:val="24"/>
                <w:lang w:val="ru-RU" w:eastAsia="zh-CN"/>
              </w:rPr>
              <w:t>25</w:t>
            </w:r>
            <w:r w:rsidRPr="000A3459">
              <w:rPr>
                <w:iCs/>
                <w:sz w:val="24"/>
                <w:szCs w:val="24"/>
                <w:lang w:val="ru-RU" w:eastAsia="zh-CN"/>
              </w:rPr>
              <w:t> </w:t>
            </w:r>
            <w:r w:rsidR="00EA430D" w:rsidRPr="000A3459">
              <w:rPr>
                <w:iCs/>
                <w:sz w:val="24"/>
                <w:szCs w:val="24"/>
                <w:lang w:val="ru-RU" w:eastAsia="zh-CN"/>
              </w:rPr>
              <w:t>665</w:t>
            </w:r>
            <w:r w:rsidRPr="000A3459">
              <w:rPr>
                <w:iCs/>
                <w:sz w:val="24"/>
                <w:szCs w:val="24"/>
                <w:lang w:val="ru-RU" w:eastAsia="zh-CN"/>
              </w:rPr>
              <w:t xml:space="preserve"> кв.м., разработка 3</w:t>
            </w:r>
            <w:r w:rsidRPr="000A3459">
              <w:rPr>
                <w:iCs/>
                <w:sz w:val="24"/>
                <w:szCs w:val="24"/>
                <w:lang w:eastAsia="zh-CN"/>
              </w:rPr>
              <w:t>D</w:t>
            </w:r>
            <w:r w:rsidRPr="000A3459">
              <w:rPr>
                <w:iCs/>
                <w:sz w:val="24"/>
                <w:szCs w:val="24"/>
                <w:lang w:val="ru-RU" w:eastAsia="zh-CN"/>
              </w:rPr>
              <w:t xml:space="preserve"> модели в объеме, необходимом для получения согласования Москомархитектуры.</w:t>
            </w:r>
          </w:p>
        </w:tc>
      </w:tr>
      <w:tr w:rsidR="000A3459" w:rsidRPr="000A3459" w14:paraId="47E35E16" w14:textId="77777777" w:rsidTr="00495203">
        <w:trPr>
          <w:trHeight w:val="417"/>
        </w:trPr>
        <w:tc>
          <w:tcPr>
            <w:tcW w:w="855" w:type="dxa"/>
          </w:tcPr>
          <w:p w14:paraId="32585F7D" w14:textId="77777777" w:rsidR="00495203" w:rsidRPr="000A3459" w:rsidRDefault="00495203" w:rsidP="00A66E7B">
            <w:pPr>
              <w:pStyle w:val="TableParagraph"/>
              <w:ind w:left="71"/>
              <w:jc w:val="center"/>
              <w:rPr>
                <w:b/>
                <w:bCs/>
                <w:sz w:val="24"/>
                <w:szCs w:val="24"/>
              </w:rPr>
            </w:pPr>
            <w:r w:rsidRPr="000A345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10" w:type="dxa"/>
            <w:gridSpan w:val="2"/>
          </w:tcPr>
          <w:p w14:paraId="0353FB7B" w14:textId="77777777" w:rsidR="00495203" w:rsidRPr="000A3459" w:rsidRDefault="00495203" w:rsidP="00A66E7B">
            <w:pPr>
              <w:pStyle w:val="TableParagraph"/>
              <w:spacing w:line="249" w:lineRule="auto"/>
              <w:ind w:left="49" w:right="175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A3459">
              <w:rPr>
                <w:b/>
                <w:bCs/>
                <w:sz w:val="24"/>
                <w:szCs w:val="24"/>
              </w:rPr>
              <w:t>Инженерные</w:t>
            </w:r>
            <w:proofErr w:type="spellEnd"/>
            <w:r w:rsidRPr="000A345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3459">
              <w:rPr>
                <w:b/>
                <w:bCs/>
                <w:sz w:val="24"/>
                <w:szCs w:val="24"/>
              </w:rPr>
              <w:t>сети</w:t>
            </w:r>
            <w:proofErr w:type="spellEnd"/>
            <w:r w:rsidRPr="000A3459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0A3459">
              <w:rPr>
                <w:b/>
                <w:bCs/>
                <w:sz w:val="24"/>
                <w:szCs w:val="24"/>
              </w:rPr>
              <w:t>системы</w:t>
            </w:r>
            <w:proofErr w:type="spellEnd"/>
          </w:p>
        </w:tc>
      </w:tr>
      <w:tr w:rsidR="000A3459" w:rsidRPr="000A3459" w14:paraId="4AD9BCF5" w14:textId="77777777" w:rsidTr="00495203">
        <w:trPr>
          <w:trHeight w:val="562"/>
        </w:trPr>
        <w:tc>
          <w:tcPr>
            <w:tcW w:w="855" w:type="dxa"/>
          </w:tcPr>
          <w:p w14:paraId="789D3D42" w14:textId="77777777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</w:rPr>
              <w:t>2.1</w:t>
            </w:r>
          </w:p>
        </w:tc>
        <w:tc>
          <w:tcPr>
            <w:tcW w:w="3303" w:type="dxa"/>
          </w:tcPr>
          <w:p w14:paraId="4343FC2C" w14:textId="7CCCC247" w:rsidR="00495203" w:rsidRPr="000A3459" w:rsidRDefault="00495203" w:rsidP="00A66E7B">
            <w:pPr>
              <w:pStyle w:val="TableParagraph"/>
              <w:ind w:left="70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  <w:lang w:val="ru-RU"/>
              </w:rPr>
              <w:t>Тепловой пункт</w:t>
            </w:r>
          </w:p>
        </w:tc>
        <w:tc>
          <w:tcPr>
            <w:tcW w:w="6207" w:type="dxa"/>
          </w:tcPr>
          <w:p w14:paraId="55CA3ED8" w14:textId="3974B625" w:rsidR="00495203" w:rsidRPr="000A3459" w:rsidRDefault="000A3459" w:rsidP="000A345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Индивидуальный тепловой пункт встроенный, мощностью свыше 0,9385 МВт до 2,68 МВт – 2 шт.</w:t>
            </w:r>
          </w:p>
        </w:tc>
      </w:tr>
      <w:tr w:rsidR="000A3459" w:rsidRPr="000A3459" w14:paraId="659FEE81" w14:textId="77777777" w:rsidTr="00495203">
        <w:trPr>
          <w:trHeight w:val="980"/>
        </w:trPr>
        <w:tc>
          <w:tcPr>
            <w:tcW w:w="855" w:type="dxa"/>
          </w:tcPr>
          <w:p w14:paraId="1E32F0B4" w14:textId="77777777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</w:rPr>
              <w:t>2.2</w:t>
            </w:r>
          </w:p>
        </w:tc>
        <w:tc>
          <w:tcPr>
            <w:tcW w:w="3303" w:type="dxa"/>
          </w:tcPr>
          <w:p w14:paraId="2348D9DF" w14:textId="77777777" w:rsidR="00495203" w:rsidRPr="000A3459" w:rsidRDefault="00495203" w:rsidP="00A66E7B">
            <w:pPr>
              <w:pStyle w:val="TableParagraph"/>
              <w:ind w:left="74"/>
              <w:rPr>
                <w:bCs/>
                <w:sz w:val="24"/>
                <w:szCs w:val="24"/>
              </w:rPr>
            </w:pPr>
            <w:proofErr w:type="spellStart"/>
            <w:r w:rsidRPr="000A3459">
              <w:rPr>
                <w:bCs/>
                <w:sz w:val="24"/>
                <w:szCs w:val="24"/>
              </w:rPr>
              <w:t>Охранная</w:t>
            </w:r>
            <w:proofErr w:type="spellEnd"/>
            <w:r w:rsidRPr="000A3459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0A3459">
              <w:rPr>
                <w:bCs/>
                <w:sz w:val="24"/>
                <w:szCs w:val="24"/>
              </w:rPr>
              <w:t>пожарная</w:t>
            </w:r>
            <w:proofErr w:type="spellEnd"/>
          </w:p>
          <w:p w14:paraId="3CDB077E" w14:textId="77777777" w:rsidR="00495203" w:rsidRPr="000A3459" w:rsidRDefault="00495203" w:rsidP="00A66E7B">
            <w:pPr>
              <w:pStyle w:val="TableParagraph"/>
              <w:ind w:left="70"/>
              <w:rPr>
                <w:sz w:val="24"/>
                <w:szCs w:val="24"/>
              </w:rPr>
            </w:pPr>
            <w:proofErr w:type="spellStart"/>
            <w:r w:rsidRPr="000A3459">
              <w:rPr>
                <w:bCs/>
                <w:sz w:val="24"/>
                <w:szCs w:val="24"/>
              </w:rPr>
              <w:t>сигнализация</w:t>
            </w:r>
            <w:proofErr w:type="spellEnd"/>
          </w:p>
        </w:tc>
        <w:tc>
          <w:tcPr>
            <w:tcW w:w="6207" w:type="dxa"/>
          </w:tcPr>
          <w:p w14:paraId="7E700FD0" w14:textId="16DF33DB" w:rsidR="00495203" w:rsidRPr="000A3459" w:rsidRDefault="00495203" w:rsidP="00D842B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Автоматические установки пожаротушения газовые, при количестве на объекте защищаемых помещений (направлений) – </w:t>
            </w:r>
            <w:r w:rsidR="003C77EF" w:rsidRPr="000A3459">
              <w:rPr>
                <w:sz w:val="24"/>
                <w:szCs w:val="24"/>
                <w:lang w:val="ru-RU"/>
              </w:rPr>
              <w:t>69</w:t>
            </w:r>
            <w:r w:rsidRPr="000A3459">
              <w:rPr>
                <w:sz w:val="24"/>
                <w:szCs w:val="24"/>
                <w:lang w:val="ru-RU"/>
              </w:rPr>
              <w:t xml:space="preserve"> шт.;</w:t>
            </w:r>
          </w:p>
          <w:p w14:paraId="2C1B90AE" w14:textId="0AB8C8A6" w:rsidR="00495203" w:rsidRPr="000A3459" w:rsidRDefault="00495203" w:rsidP="00D842B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A3459">
              <w:rPr>
                <w:sz w:val="24"/>
                <w:szCs w:val="24"/>
                <w:lang w:val="ru-RU"/>
              </w:rPr>
              <w:t>Сп</w:t>
            </w:r>
            <w:r w:rsidR="008B613A" w:rsidRPr="000A3459">
              <w:rPr>
                <w:sz w:val="24"/>
                <w:szCs w:val="24"/>
                <w:lang w:val="ru-RU"/>
              </w:rPr>
              <w:t>л</w:t>
            </w:r>
            <w:r w:rsidRPr="000A3459">
              <w:rPr>
                <w:sz w:val="24"/>
                <w:szCs w:val="24"/>
                <w:lang w:val="ru-RU"/>
              </w:rPr>
              <w:t>инклерные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 xml:space="preserve"> установки водяного пожаротушения, защищающие объект площадью </w:t>
            </w:r>
            <w:r w:rsidR="008B613A" w:rsidRPr="000A3459">
              <w:rPr>
                <w:sz w:val="24"/>
                <w:szCs w:val="24"/>
                <w:lang w:val="ru-RU"/>
              </w:rPr>
              <w:t>2</w:t>
            </w:r>
            <w:r w:rsidR="00B456BE" w:rsidRPr="000A3459">
              <w:rPr>
                <w:sz w:val="24"/>
                <w:szCs w:val="24"/>
                <w:lang w:val="ru-RU"/>
              </w:rPr>
              <w:t>5 665</w:t>
            </w:r>
            <w:r w:rsidRPr="000A3459">
              <w:rPr>
                <w:sz w:val="24"/>
                <w:szCs w:val="24"/>
                <w:lang w:val="ru-RU"/>
              </w:rPr>
              <w:t xml:space="preserve"> м2; </w:t>
            </w:r>
          </w:p>
          <w:p w14:paraId="28440531" w14:textId="123021B8" w:rsidR="00495203" w:rsidRPr="000A3459" w:rsidRDefault="00495203" w:rsidP="00D842BB">
            <w:pPr>
              <w:pStyle w:val="TableParagraph"/>
              <w:spacing w:line="249" w:lineRule="auto"/>
              <w:ind w:left="55" w:firstLine="4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Автоматические установки пожарной сигнализации, площадь – </w:t>
            </w:r>
            <w:r w:rsidR="00F46DB9" w:rsidRPr="000A3459">
              <w:rPr>
                <w:sz w:val="24"/>
                <w:szCs w:val="24"/>
                <w:lang w:val="ru-RU"/>
              </w:rPr>
              <w:t>2</w:t>
            </w:r>
            <w:r w:rsidR="00B456BE" w:rsidRPr="000A3459">
              <w:rPr>
                <w:sz w:val="24"/>
                <w:szCs w:val="24"/>
                <w:lang w:val="ru-RU"/>
              </w:rPr>
              <w:t>5 655</w:t>
            </w:r>
            <w:r w:rsidR="00F46DB9" w:rsidRPr="000A3459">
              <w:rPr>
                <w:sz w:val="24"/>
                <w:szCs w:val="24"/>
                <w:lang w:val="ru-RU"/>
              </w:rPr>
              <w:t xml:space="preserve"> </w:t>
            </w:r>
            <w:r w:rsidRPr="000A3459">
              <w:rPr>
                <w:sz w:val="24"/>
                <w:szCs w:val="24"/>
                <w:lang w:val="ru-RU"/>
              </w:rPr>
              <w:t>м2 (применить автоматические установки пожарной сигнализации, совмещенные с ручными пожарными извещателями);</w:t>
            </w:r>
          </w:p>
          <w:p w14:paraId="5487F933" w14:textId="77777777" w:rsidR="00495203" w:rsidRPr="000A3459" w:rsidRDefault="00495203" w:rsidP="00D842BB">
            <w:pPr>
              <w:pStyle w:val="TableParagraph"/>
              <w:spacing w:line="249" w:lineRule="auto"/>
              <w:ind w:left="55" w:firstLine="4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Станция речевого пожарного оповещения (аппаратная часть) мощностью, ватт: 960 ватт;</w:t>
            </w:r>
          </w:p>
          <w:p w14:paraId="7F6FEF8B" w14:textId="23132EBA" w:rsidR="00495203" w:rsidRPr="000A3459" w:rsidRDefault="00495203" w:rsidP="00D842BB">
            <w:pPr>
              <w:pStyle w:val="TableParagraph"/>
              <w:spacing w:line="249" w:lineRule="auto"/>
              <w:ind w:left="55" w:firstLine="4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Линейная часть системы местного радиовещания или</w:t>
            </w:r>
            <w:r w:rsidRPr="000A3459">
              <w:rPr>
                <w:sz w:val="24"/>
                <w:szCs w:val="24"/>
                <w:lang w:val="ru-RU"/>
              </w:rPr>
              <w:br/>
              <w:t xml:space="preserve">пожарного оповещения (громкоговорители) – </w:t>
            </w:r>
            <w:r w:rsidR="003C77EF" w:rsidRPr="000A3459">
              <w:rPr>
                <w:sz w:val="24"/>
                <w:szCs w:val="24"/>
                <w:lang w:val="ru-RU"/>
              </w:rPr>
              <w:t>165</w:t>
            </w:r>
            <w:r w:rsidRPr="000A3459">
              <w:rPr>
                <w:sz w:val="24"/>
                <w:szCs w:val="24"/>
                <w:lang w:val="ru-RU"/>
              </w:rPr>
              <w:t xml:space="preserve"> шт.;</w:t>
            </w:r>
          </w:p>
          <w:p w14:paraId="0445956B" w14:textId="3DB35CCB" w:rsidR="00495203" w:rsidRPr="000A3459" w:rsidRDefault="00495203" w:rsidP="00D842BB">
            <w:pPr>
              <w:pStyle w:val="TableParagraph"/>
              <w:spacing w:line="249" w:lineRule="auto"/>
              <w:ind w:left="55" w:firstLine="4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Система охранной сигнализации (датчиков) – </w:t>
            </w:r>
            <w:r w:rsidR="003C77EF" w:rsidRPr="000A3459">
              <w:rPr>
                <w:sz w:val="24"/>
                <w:szCs w:val="24"/>
                <w:lang w:val="ru-RU"/>
              </w:rPr>
              <w:t>165</w:t>
            </w:r>
            <w:r w:rsidRPr="000A3459">
              <w:rPr>
                <w:sz w:val="24"/>
                <w:szCs w:val="24"/>
                <w:lang w:val="ru-RU"/>
              </w:rPr>
              <w:t xml:space="preserve"> шт.;</w:t>
            </w:r>
          </w:p>
          <w:p w14:paraId="7C81EF54" w14:textId="3A0B083C" w:rsidR="00495203" w:rsidRPr="000A3459" w:rsidRDefault="00495203" w:rsidP="00D842BB">
            <w:pPr>
              <w:pStyle w:val="TableParagraph"/>
              <w:spacing w:line="249" w:lineRule="auto"/>
              <w:ind w:left="55" w:firstLine="4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Система управления установками дымоудаления, общая площадь – </w:t>
            </w:r>
            <w:r w:rsidR="00F46DB9" w:rsidRPr="000A3459">
              <w:rPr>
                <w:sz w:val="24"/>
                <w:szCs w:val="24"/>
                <w:lang w:val="ru-RU"/>
              </w:rPr>
              <w:t>2</w:t>
            </w:r>
            <w:r w:rsidR="00B456BE" w:rsidRPr="000A3459">
              <w:rPr>
                <w:sz w:val="24"/>
                <w:szCs w:val="24"/>
                <w:lang w:val="ru-RU"/>
              </w:rPr>
              <w:t>5 655</w:t>
            </w:r>
            <w:r w:rsidR="00F46DB9" w:rsidRPr="000A3459">
              <w:rPr>
                <w:sz w:val="24"/>
                <w:szCs w:val="24"/>
                <w:lang w:val="ru-RU"/>
              </w:rPr>
              <w:t xml:space="preserve"> </w:t>
            </w:r>
            <w:r w:rsidRPr="000A3459">
              <w:rPr>
                <w:sz w:val="24"/>
                <w:szCs w:val="24"/>
                <w:lang w:val="ru-RU"/>
              </w:rPr>
              <w:t>м2;</w:t>
            </w:r>
          </w:p>
          <w:p w14:paraId="2D4286D9" w14:textId="62E853B9" w:rsidR="00495203" w:rsidRPr="000A3459" w:rsidRDefault="00495203" w:rsidP="00D842BB">
            <w:pPr>
              <w:pStyle w:val="TableParagraph"/>
              <w:spacing w:line="249" w:lineRule="auto"/>
              <w:ind w:left="55" w:firstLine="4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Система противодым</w:t>
            </w:r>
            <w:r w:rsidR="00F53495">
              <w:rPr>
                <w:sz w:val="24"/>
                <w:szCs w:val="24"/>
                <w:lang w:val="ru-RU"/>
              </w:rPr>
              <w:t>н</w:t>
            </w:r>
            <w:r w:rsidRPr="000A3459">
              <w:rPr>
                <w:sz w:val="24"/>
                <w:szCs w:val="24"/>
                <w:lang w:val="ru-RU"/>
              </w:rPr>
              <w:t xml:space="preserve">ой вентиляции- </w:t>
            </w:r>
            <w:r w:rsidR="00F46DB9" w:rsidRPr="000A3459">
              <w:rPr>
                <w:sz w:val="24"/>
                <w:szCs w:val="24"/>
                <w:lang w:val="ru-RU"/>
              </w:rPr>
              <w:t>2</w:t>
            </w:r>
            <w:r w:rsidR="00B456BE" w:rsidRPr="000A3459">
              <w:rPr>
                <w:sz w:val="24"/>
                <w:szCs w:val="24"/>
                <w:lang w:val="ru-RU"/>
              </w:rPr>
              <w:t>5 655</w:t>
            </w:r>
            <w:r w:rsidR="00F46DB9" w:rsidRPr="000A3459">
              <w:rPr>
                <w:sz w:val="24"/>
                <w:szCs w:val="24"/>
                <w:lang w:val="ru-RU"/>
              </w:rPr>
              <w:t xml:space="preserve"> </w:t>
            </w:r>
            <w:r w:rsidRPr="000A3459">
              <w:rPr>
                <w:sz w:val="24"/>
                <w:szCs w:val="24"/>
                <w:lang w:val="ru-RU"/>
              </w:rPr>
              <w:t>м2;</w:t>
            </w:r>
          </w:p>
          <w:p w14:paraId="34F99398" w14:textId="64E18FCB" w:rsidR="00495203" w:rsidRPr="000A3459" w:rsidRDefault="00495203" w:rsidP="00D842BB">
            <w:pPr>
              <w:pStyle w:val="TableParagraph"/>
              <w:spacing w:line="249" w:lineRule="auto"/>
              <w:ind w:left="49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Установки периметральной охранной сигнализации – </w:t>
            </w:r>
            <w:r w:rsidR="003C77EF" w:rsidRPr="000A3459">
              <w:rPr>
                <w:sz w:val="24"/>
                <w:szCs w:val="24"/>
                <w:lang w:val="ru-RU"/>
              </w:rPr>
              <w:t>6</w:t>
            </w:r>
            <w:r w:rsidR="00F46DB9" w:rsidRPr="000A3459">
              <w:rPr>
                <w:sz w:val="24"/>
                <w:szCs w:val="24"/>
                <w:lang w:val="ru-RU"/>
              </w:rPr>
              <w:t>00</w:t>
            </w:r>
            <w:r w:rsidRPr="000A34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3459">
              <w:rPr>
                <w:sz w:val="24"/>
                <w:szCs w:val="24"/>
                <w:lang w:val="ru-RU"/>
              </w:rPr>
              <w:t>м.п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>.</w:t>
            </w:r>
          </w:p>
        </w:tc>
      </w:tr>
      <w:tr w:rsidR="000A3459" w:rsidRPr="000A3459" w14:paraId="185A0B1E" w14:textId="77777777" w:rsidTr="00495203">
        <w:trPr>
          <w:trHeight w:val="980"/>
        </w:trPr>
        <w:tc>
          <w:tcPr>
            <w:tcW w:w="855" w:type="dxa"/>
          </w:tcPr>
          <w:p w14:paraId="438DC539" w14:textId="77777777" w:rsidR="00495203" w:rsidRPr="000A3459" w:rsidRDefault="00495203" w:rsidP="00FE547B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</w:rPr>
              <w:t>2.3</w:t>
            </w:r>
          </w:p>
        </w:tc>
        <w:tc>
          <w:tcPr>
            <w:tcW w:w="3303" w:type="dxa"/>
          </w:tcPr>
          <w:p w14:paraId="30D3E6F0" w14:textId="77777777" w:rsidR="00495203" w:rsidRPr="000A3459" w:rsidRDefault="00495203" w:rsidP="00FE547B">
            <w:pPr>
              <w:pStyle w:val="TableParagraph"/>
              <w:ind w:left="70"/>
              <w:rPr>
                <w:sz w:val="24"/>
                <w:szCs w:val="24"/>
              </w:rPr>
            </w:pPr>
            <w:proofErr w:type="spellStart"/>
            <w:r w:rsidRPr="000A3459">
              <w:rPr>
                <w:sz w:val="24"/>
                <w:szCs w:val="24"/>
              </w:rPr>
              <w:t>Видеонаблюдение</w:t>
            </w:r>
            <w:proofErr w:type="spellEnd"/>
          </w:p>
        </w:tc>
        <w:tc>
          <w:tcPr>
            <w:tcW w:w="6207" w:type="dxa"/>
          </w:tcPr>
          <w:p w14:paraId="16FF067A" w14:textId="0FABD32C" w:rsidR="00495203" w:rsidRPr="000A3459" w:rsidRDefault="00495203" w:rsidP="00FE547B">
            <w:pPr>
              <w:pStyle w:val="TableParagraph"/>
              <w:spacing w:line="249" w:lineRule="auto"/>
              <w:ind w:left="49" w:right="175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Локальная система видеонаблюдения внутри здания (камер) – </w:t>
            </w:r>
            <w:r w:rsidR="003C77EF" w:rsidRPr="000A3459">
              <w:rPr>
                <w:sz w:val="24"/>
                <w:szCs w:val="24"/>
                <w:lang w:val="ru-RU"/>
              </w:rPr>
              <w:t>291</w:t>
            </w:r>
            <w:r w:rsidRPr="000A3459">
              <w:rPr>
                <w:sz w:val="24"/>
                <w:szCs w:val="24"/>
                <w:lang w:val="ru-RU"/>
              </w:rPr>
              <w:t xml:space="preserve"> шт.;</w:t>
            </w:r>
          </w:p>
          <w:p w14:paraId="50A84658" w14:textId="3703DB73" w:rsidR="00495203" w:rsidRPr="000A3459" w:rsidRDefault="00495203" w:rsidP="00FE547B">
            <w:pPr>
              <w:pStyle w:val="TableParagraph"/>
              <w:spacing w:line="249" w:lineRule="auto"/>
              <w:ind w:left="49" w:right="175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Локальная система видеонаблюдения за периметром здания (камер) – </w:t>
            </w:r>
            <w:r w:rsidR="003C77EF" w:rsidRPr="000A3459">
              <w:rPr>
                <w:sz w:val="24"/>
                <w:szCs w:val="24"/>
                <w:lang w:val="ru-RU"/>
              </w:rPr>
              <w:t>3</w:t>
            </w:r>
            <w:r w:rsidR="00AA43D0" w:rsidRPr="000A3459">
              <w:rPr>
                <w:sz w:val="24"/>
                <w:szCs w:val="24"/>
                <w:lang w:val="ru-RU"/>
              </w:rPr>
              <w:t>0</w:t>
            </w:r>
            <w:r w:rsidRPr="000A3459">
              <w:rPr>
                <w:sz w:val="24"/>
                <w:szCs w:val="24"/>
                <w:lang w:val="ru-RU"/>
              </w:rPr>
              <w:t xml:space="preserve"> шт.;</w:t>
            </w:r>
          </w:p>
          <w:p w14:paraId="4C4F46C0" w14:textId="519D4978" w:rsidR="00495203" w:rsidRPr="000A3459" w:rsidRDefault="00495203" w:rsidP="00FE547B">
            <w:pPr>
              <w:pStyle w:val="TableParagraph"/>
              <w:spacing w:line="249" w:lineRule="auto"/>
              <w:ind w:left="49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Пункт видеонаблюдения – </w:t>
            </w:r>
            <w:r w:rsidR="003C77EF" w:rsidRPr="000A3459">
              <w:rPr>
                <w:sz w:val="24"/>
                <w:szCs w:val="24"/>
                <w:lang w:val="ru-RU"/>
              </w:rPr>
              <w:t>2</w:t>
            </w:r>
            <w:r w:rsidRPr="000A3459">
              <w:rPr>
                <w:sz w:val="24"/>
                <w:szCs w:val="24"/>
                <w:lang w:val="ru-RU"/>
              </w:rPr>
              <w:t xml:space="preserve"> рабоч</w:t>
            </w:r>
            <w:r w:rsidR="003C77EF" w:rsidRPr="000A3459">
              <w:rPr>
                <w:sz w:val="24"/>
                <w:szCs w:val="24"/>
                <w:lang w:val="ru-RU"/>
              </w:rPr>
              <w:t>их</w:t>
            </w:r>
            <w:r w:rsidRPr="000A3459">
              <w:rPr>
                <w:sz w:val="24"/>
                <w:szCs w:val="24"/>
                <w:lang w:val="ru-RU"/>
              </w:rPr>
              <w:t xml:space="preserve"> мест</w:t>
            </w:r>
            <w:r w:rsidR="003C77EF" w:rsidRPr="000A3459">
              <w:rPr>
                <w:sz w:val="24"/>
                <w:szCs w:val="24"/>
                <w:lang w:val="ru-RU"/>
              </w:rPr>
              <w:t>а</w:t>
            </w:r>
            <w:r w:rsidRPr="000A3459">
              <w:rPr>
                <w:sz w:val="24"/>
                <w:szCs w:val="24"/>
                <w:lang w:val="ru-RU"/>
              </w:rPr>
              <w:t>.</w:t>
            </w:r>
          </w:p>
        </w:tc>
      </w:tr>
      <w:tr w:rsidR="000A3459" w:rsidRPr="000A3459" w14:paraId="3D6F46E5" w14:textId="77777777" w:rsidTr="00495203">
        <w:trPr>
          <w:trHeight w:val="416"/>
        </w:trPr>
        <w:tc>
          <w:tcPr>
            <w:tcW w:w="855" w:type="dxa"/>
          </w:tcPr>
          <w:p w14:paraId="51694FCB" w14:textId="77777777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</w:rPr>
              <w:t>2.4</w:t>
            </w:r>
          </w:p>
        </w:tc>
        <w:tc>
          <w:tcPr>
            <w:tcW w:w="3303" w:type="dxa"/>
          </w:tcPr>
          <w:p w14:paraId="50270D0A" w14:textId="766A4795" w:rsidR="00495203" w:rsidRPr="000A3459" w:rsidRDefault="000A3459" w:rsidP="00A66E7B">
            <w:pPr>
              <w:pStyle w:val="TableParagraph"/>
              <w:ind w:left="70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  <w:lang w:val="ru-RU"/>
              </w:rPr>
              <w:t>Наружные т</w:t>
            </w:r>
            <w:proofErr w:type="spellStart"/>
            <w:r w:rsidR="00495203" w:rsidRPr="000A3459">
              <w:rPr>
                <w:sz w:val="24"/>
                <w:szCs w:val="24"/>
              </w:rPr>
              <w:t>епловые</w:t>
            </w:r>
            <w:proofErr w:type="spellEnd"/>
            <w:r w:rsidR="00495203" w:rsidRPr="000A3459">
              <w:rPr>
                <w:sz w:val="24"/>
                <w:szCs w:val="24"/>
              </w:rPr>
              <w:t xml:space="preserve"> </w:t>
            </w:r>
            <w:proofErr w:type="spellStart"/>
            <w:r w:rsidR="00495203" w:rsidRPr="000A3459">
              <w:rPr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6207" w:type="dxa"/>
          </w:tcPr>
          <w:p w14:paraId="50CF2780" w14:textId="1AF9359D" w:rsidR="0075326E" w:rsidRPr="000A3459" w:rsidRDefault="00495203" w:rsidP="007532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Тепловая сеть в </w:t>
            </w:r>
            <w:r w:rsidR="0075326E" w:rsidRPr="000A3459">
              <w:rPr>
                <w:sz w:val="24"/>
                <w:szCs w:val="24"/>
                <w:lang w:val="ru-RU"/>
              </w:rPr>
              <w:t xml:space="preserve">изоляции из пенополиуретана (ППУ): </w:t>
            </w:r>
            <w:proofErr w:type="spellStart"/>
            <w:r w:rsidR="0075326E" w:rsidRPr="000A3459">
              <w:rPr>
                <w:sz w:val="24"/>
                <w:szCs w:val="24"/>
                <w:lang w:val="ru-RU"/>
              </w:rPr>
              <w:t>бесканальная</w:t>
            </w:r>
            <w:proofErr w:type="spellEnd"/>
            <w:r w:rsidR="0075326E" w:rsidRPr="000A3459">
              <w:rPr>
                <w:sz w:val="24"/>
                <w:szCs w:val="24"/>
                <w:lang w:val="ru-RU"/>
              </w:rPr>
              <w:t xml:space="preserve"> прокладка в сухих грунтах, в траншее </w:t>
            </w:r>
          </w:p>
          <w:p w14:paraId="0589B6CD" w14:textId="13205E29" w:rsidR="00495203" w:rsidRPr="000A3459" w:rsidRDefault="0075326E" w:rsidP="0075326E">
            <w:pPr>
              <w:pStyle w:val="TableParagraph"/>
              <w:spacing w:line="249" w:lineRule="auto"/>
              <w:ind w:left="49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с откосами, с разработкой грунта в отвал: диметром труб 500 мм – 500 метров</w:t>
            </w:r>
            <w:r w:rsidR="00F53495">
              <w:rPr>
                <w:sz w:val="24"/>
                <w:szCs w:val="24"/>
                <w:lang w:val="ru-RU"/>
              </w:rPr>
              <w:t>.</w:t>
            </w:r>
          </w:p>
          <w:p w14:paraId="4928CDE3" w14:textId="6CFA86E5" w:rsidR="00A164C5" w:rsidRPr="000A3459" w:rsidRDefault="00A164C5" w:rsidP="0075326E">
            <w:pPr>
              <w:pStyle w:val="TableParagraph"/>
              <w:spacing w:line="249" w:lineRule="auto"/>
              <w:ind w:left="49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Камеры наружных инженерных тепловых сетей подземные сборные железобетонные на глубине 3 м – 10 шт.</w:t>
            </w:r>
          </w:p>
        </w:tc>
      </w:tr>
      <w:tr w:rsidR="000A3459" w:rsidRPr="000A3459" w14:paraId="13A2A77D" w14:textId="77777777" w:rsidTr="00495203">
        <w:trPr>
          <w:trHeight w:val="529"/>
        </w:trPr>
        <w:tc>
          <w:tcPr>
            <w:tcW w:w="855" w:type="dxa"/>
          </w:tcPr>
          <w:p w14:paraId="70FF9954" w14:textId="5941E152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</w:rPr>
              <w:t>2.5</w:t>
            </w:r>
          </w:p>
        </w:tc>
        <w:tc>
          <w:tcPr>
            <w:tcW w:w="3303" w:type="dxa"/>
          </w:tcPr>
          <w:p w14:paraId="509043DE" w14:textId="1D1EE2C4" w:rsidR="00495203" w:rsidRPr="000A3459" w:rsidRDefault="00A164C5" w:rsidP="008A6B49">
            <w:pPr>
              <w:pStyle w:val="TableParagraph"/>
              <w:jc w:val="both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  <w:lang w:val="ru-RU"/>
              </w:rPr>
              <w:t>О</w:t>
            </w:r>
            <w:r w:rsidR="00495203" w:rsidRPr="000A3459">
              <w:rPr>
                <w:sz w:val="24"/>
                <w:szCs w:val="24"/>
                <w:lang w:val="ru-RU"/>
              </w:rPr>
              <w:t>свещени</w:t>
            </w:r>
            <w:r w:rsidRPr="000A3459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6207" w:type="dxa"/>
          </w:tcPr>
          <w:p w14:paraId="4988794F" w14:textId="65B9C11F" w:rsidR="007C6AA8" w:rsidRPr="000A3459" w:rsidRDefault="00495203" w:rsidP="00A164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Уличное освещение</w:t>
            </w:r>
            <w:r w:rsidR="0075326E" w:rsidRPr="000A3459">
              <w:rPr>
                <w:sz w:val="24"/>
                <w:szCs w:val="24"/>
                <w:lang w:val="ru-RU"/>
              </w:rPr>
              <w:t xml:space="preserve"> - </w:t>
            </w:r>
            <w:r w:rsidR="000A013F" w:rsidRPr="000A3459">
              <w:rPr>
                <w:sz w:val="24"/>
                <w:szCs w:val="24"/>
                <w:lang w:val="ru-RU"/>
              </w:rPr>
              <w:t>светильники</w:t>
            </w:r>
            <w:r w:rsidR="0075326E" w:rsidRPr="000A3459">
              <w:rPr>
                <w:sz w:val="24"/>
                <w:szCs w:val="24"/>
                <w:lang w:val="ru-RU"/>
              </w:rPr>
              <w:t xml:space="preserve"> на стальных опорах с люминесцентными лампами на территории 5 725 м2</w:t>
            </w:r>
          </w:p>
        </w:tc>
      </w:tr>
      <w:tr w:rsidR="000A3459" w:rsidRPr="000A3459" w14:paraId="52B08A97" w14:textId="77777777" w:rsidTr="00495203">
        <w:trPr>
          <w:trHeight w:val="529"/>
        </w:trPr>
        <w:tc>
          <w:tcPr>
            <w:tcW w:w="855" w:type="dxa"/>
          </w:tcPr>
          <w:p w14:paraId="16309884" w14:textId="357D821B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2.</w:t>
            </w:r>
            <w:r w:rsidR="000A3459" w:rsidRPr="000A345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303" w:type="dxa"/>
          </w:tcPr>
          <w:p w14:paraId="6157C243" w14:textId="45D7A2F3" w:rsidR="00495203" w:rsidRPr="000A3459" w:rsidRDefault="00495203" w:rsidP="008A6B49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A3459">
              <w:rPr>
                <w:sz w:val="24"/>
                <w:szCs w:val="24"/>
              </w:rPr>
              <w:t>Наружные</w:t>
            </w:r>
            <w:proofErr w:type="spellEnd"/>
            <w:r w:rsidRPr="000A3459">
              <w:rPr>
                <w:sz w:val="24"/>
                <w:szCs w:val="24"/>
              </w:rPr>
              <w:t xml:space="preserve"> </w:t>
            </w:r>
            <w:proofErr w:type="spellStart"/>
            <w:r w:rsidRPr="000A3459">
              <w:rPr>
                <w:sz w:val="24"/>
                <w:szCs w:val="24"/>
              </w:rPr>
              <w:t>сети</w:t>
            </w:r>
            <w:proofErr w:type="spellEnd"/>
            <w:r w:rsidRPr="000A3459">
              <w:rPr>
                <w:sz w:val="24"/>
                <w:szCs w:val="24"/>
              </w:rPr>
              <w:t xml:space="preserve"> </w:t>
            </w:r>
            <w:proofErr w:type="spellStart"/>
            <w:r w:rsidRPr="000A3459">
              <w:rPr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6207" w:type="dxa"/>
          </w:tcPr>
          <w:p w14:paraId="2E7D5AF5" w14:textId="55396639" w:rsidR="00495203" w:rsidRPr="000A3459" w:rsidRDefault="003207BE" w:rsidP="008A6B4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Прокладка в траншее сетей связи с устройством 2-х трубной кабельной канализации кабелями волоконно-оптическими с центральной модульной трубкой, с броней из стальных оцинкованных проволок, в полиэтиленовой оболочке: с количеством волокон в кабеле – 32, оптических волокон в модуле – 8, количество модулей 4 - 2</w:t>
            </w:r>
            <w:r w:rsidR="00A164C5" w:rsidRPr="000A3459">
              <w:rPr>
                <w:sz w:val="24"/>
                <w:szCs w:val="24"/>
                <w:lang w:val="ru-RU"/>
              </w:rPr>
              <w:t> </w:t>
            </w:r>
            <w:r w:rsidRPr="000A3459">
              <w:rPr>
                <w:sz w:val="24"/>
                <w:szCs w:val="24"/>
                <w:lang w:val="ru-RU"/>
              </w:rPr>
              <w:t>500м</w:t>
            </w:r>
          </w:p>
          <w:p w14:paraId="7EC47B06" w14:textId="2BCDCD32" w:rsidR="00A164C5" w:rsidRPr="000A3459" w:rsidRDefault="00A164C5" w:rsidP="008A6B4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Устройство колодцев</w:t>
            </w:r>
            <w:r w:rsidR="007F4D3B">
              <w:rPr>
                <w:sz w:val="24"/>
                <w:szCs w:val="24"/>
                <w:lang w:val="ru-RU"/>
              </w:rPr>
              <w:t xml:space="preserve"> кабелей связи (ККС),</w:t>
            </w:r>
            <w:r w:rsidRPr="000A3459">
              <w:rPr>
                <w:sz w:val="24"/>
                <w:szCs w:val="24"/>
                <w:lang w:val="ru-RU"/>
              </w:rPr>
              <w:t xml:space="preserve"> ККС-2 – 4 шт.,</w:t>
            </w:r>
            <w:r w:rsidR="007F4D3B">
              <w:rPr>
                <w:sz w:val="24"/>
                <w:szCs w:val="24"/>
                <w:lang w:val="ru-RU"/>
              </w:rPr>
              <w:t xml:space="preserve"> и </w:t>
            </w:r>
            <w:r w:rsidRPr="000A3459">
              <w:rPr>
                <w:sz w:val="24"/>
                <w:szCs w:val="24"/>
                <w:lang w:val="ru-RU"/>
              </w:rPr>
              <w:t>ККС-3 – 4 шт.</w:t>
            </w:r>
          </w:p>
        </w:tc>
      </w:tr>
      <w:tr w:rsidR="000A3459" w:rsidRPr="000A3459" w14:paraId="7AE55B52" w14:textId="77777777" w:rsidTr="00495203">
        <w:trPr>
          <w:trHeight w:val="980"/>
        </w:trPr>
        <w:tc>
          <w:tcPr>
            <w:tcW w:w="855" w:type="dxa"/>
          </w:tcPr>
          <w:p w14:paraId="2F6B9ABD" w14:textId="170E6906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</w:rPr>
              <w:t>2.</w:t>
            </w:r>
            <w:r w:rsidR="000A3459" w:rsidRPr="000A345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303" w:type="dxa"/>
          </w:tcPr>
          <w:p w14:paraId="4E1C17AE" w14:textId="5A3FD443" w:rsidR="00495203" w:rsidRPr="000A3459" w:rsidRDefault="00495203" w:rsidP="00CE3C51">
            <w:pPr>
              <w:pStyle w:val="TableParagraph"/>
              <w:tabs>
                <w:tab w:val="left" w:pos="2746"/>
              </w:tabs>
              <w:spacing w:line="256" w:lineRule="exact"/>
              <w:ind w:left="58"/>
              <w:jc w:val="both"/>
              <w:rPr>
                <w:sz w:val="24"/>
                <w:szCs w:val="24"/>
              </w:rPr>
            </w:pPr>
            <w:proofErr w:type="spellStart"/>
            <w:r w:rsidRPr="000A3459">
              <w:rPr>
                <w:sz w:val="24"/>
                <w:szCs w:val="24"/>
              </w:rPr>
              <w:t>Наружные</w:t>
            </w:r>
            <w:proofErr w:type="spellEnd"/>
            <w:r w:rsidRPr="000A3459">
              <w:rPr>
                <w:sz w:val="24"/>
                <w:szCs w:val="24"/>
              </w:rPr>
              <w:t xml:space="preserve"> </w:t>
            </w:r>
            <w:proofErr w:type="spellStart"/>
            <w:r w:rsidRPr="000A3459">
              <w:rPr>
                <w:sz w:val="24"/>
                <w:szCs w:val="24"/>
              </w:rPr>
              <w:t>сети</w:t>
            </w:r>
            <w:proofErr w:type="spellEnd"/>
            <w:r w:rsidRPr="000A3459">
              <w:rPr>
                <w:sz w:val="24"/>
                <w:szCs w:val="24"/>
              </w:rPr>
              <w:t xml:space="preserve"> </w:t>
            </w:r>
            <w:proofErr w:type="spellStart"/>
            <w:r w:rsidRPr="000A3459">
              <w:rPr>
                <w:sz w:val="24"/>
                <w:szCs w:val="24"/>
              </w:rPr>
              <w:t>канализации</w:t>
            </w:r>
            <w:proofErr w:type="spellEnd"/>
          </w:p>
        </w:tc>
        <w:tc>
          <w:tcPr>
            <w:tcW w:w="6207" w:type="dxa"/>
          </w:tcPr>
          <w:p w14:paraId="23189CDB" w14:textId="77777777" w:rsidR="00B456BE" w:rsidRPr="000A3459" w:rsidRDefault="00495203" w:rsidP="00B456BE">
            <w:pPr>
              <w:pStyle w:val="TableParagraph"/>
              <w:spacing w:line="252" w:lineRule="auto"/>
              <w:ind w:left="48" w:right="175" w:firstLine="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Бытовая канализация </w:t>
            </w:r>
            <w:r w:rsidR="00B456BE" w:rsidRPr="000A3459">
              <w:rPr>
                <w:sz w:val="24"/>
                <w:szCs w:val="24"/>
                <w:lang w:val="ru-RU"/>
              </w:rPr>
              <w:t xml:space="preserve">из высокопрочных чугунных труб с шаровидным графитом (ВЧШГ), разработка сухого грунта в отвал, с креплением, диаметром 300 мм, глубиной 3 м – 500 </w:t>
            </w:r>
            <w:proofErr w:type="spellStart"/>
            <w:r w:rsidR="00B456BE" w:rsidRPr="000A3459">
              <w:rPr>
                <w:sz w:val="24"/>
                <w:szCs w:val="24"/>
                <w:lang w:val="ru-RU"/>
              </w:rPr>
              <w:t>п.м</w:t>
            </w:r>
            <w:proofErr w:type="spellEnd"/>
            <w:r w:rsidR="00B456BE" w:rsidRPr="000A3459">
              <w:rPr>
                <w:sz w:val="24"/>
                <w:szCs w:val="24"/>
                <w:lang w:val="ru-RU"/>
              </w:rPr>
              <w:t>.</w:t>
            </w:r>
          </w:p>
          <w:p w14:paraId="26C551F1" w14:textId="7D4DE0D1" w:rsidR="00495203" w:rsidRPr="000A3459" w:rsidRDefault="00495203" w:rsidP="000A013F">
            <w:pPr>
              <w:pStyle w:val="TableParagraph"/>
              <w:spacing w:line="249" w:lineRule="auto"/>
              <w:ind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Дождевая канализация </w:t>
            </w:r>
            <w:r w:rsidR="00B456BE" w:rsidRPr="000A3459">
              <w:rPr>
                <w:sz w:val="24"/>
                <w:szCs w:val="24"/>
                <w:lang w:val="ru-RU"/>
              </w:rPr>
              <w:t xml:space="preserve">из высокопрочных чугунных труб с шаровидным графитом (ВЧШГ), разработка сухого грунта в отвал, с креплением, диаметром 300 мм, глубиной 3 м – 500 </w:t>
            </w:r>
            <w:proofErr w:type="spellStart"/>
            <w:r w:rsidR="00B456BE" w:rsidRPr="000A3459">
              <w:rPr>
                <w:sz w:val="24"/>
                <w:szCs w:val="24"/>
                <w:lang w:val="ru-RU"/>
              </w:rPr>
              <w:t>п.м</w:t>
            </w:r>
            <w:proofErr w:type="spellEnd"/>
            <w:r w:rsidR="00B456BE" w:rsidRPr="000A3459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0A3459" w:rsidRPr="000A3459" w14:paraId="3F6AA6F5" w14:textId="77777777" w:rsidTr="00495203">
        <w:trPr>
          <w:trHeight w:val="274"/>
        </w:trPr>
        <w:tc>
          <w:tcPr>
            <w:tcW w:w="855" w:type="dxa"/>
          </w:tcPr>
          <w:p w14:paraId="62002D71" w14:textId="7871A72F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  <w:lang w:val="ru-RU"/>
              </w:rPr>
              <w:t>2.</w:t>
            </w:r>
            <w:r w:rsidR="000A3459" w:rsidRPr="000A345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303" w:type="dxa"/>
          </w:tcPr>
          <w:p w14:paraId="3BDC2962" w14:textId="4198E94F" w:rsidR="00495203" w:rsidRPr="000A3459" w:rsidRDefault="000A3459" w:rsidP="00A66E7B">
            <w:pPr>
              <w:pStyle w:val="TableParagraph"/>
              <w:ind w:left="70"/>
              <w:rPr>
                <w:sz w:val="24"/>
                <w:szCs w:val="24"/>
              </w:rPr>
            </w:pPr>
            <w:proofErr w:type="spellStart"/>
            <w:r w:rsidRPr="000A3459">
              <w:rPr>
                <w:sz w:val="24"/>
                <w:szCs w:val="24"/>
              </w:rPr>
              <w:t>Наружные</w:t>
            </w:r>
            <w:proofErr w:type="spellEnd"/>
            <w:r w:rsidRPr="000A3459">
              <w:rPr>
                <w:sz w:val="24"/>
                <w:szCs w:val="24"/>
              </w:rPr>
              <w:t xml:space="preserve"> </w:t>
            </w:r>
            <w:proofErr w:type="spellStart"/>
            <w:r w:rsidRPr="000A3459">
              <w:rPr>
                <w:sz w:val="24"/>
                <w:szCs w:val="24"/>
              </w:rPr>
              <w:t>сети</w:t>
            </w:r>
            <w:proofErr w:type="spellEnd"/>
            <w:r w:rsidRPr="000A3459">
              <w:rPr>
                <w:sz w:val="24"/>
                <w:szCs w:val="24"/>
              </w:rPr>
              <w:t xml:space="preserve"> </w:t>
            </w:r>
            <w:r w:rsidRPr="000A3459">
              <w:rPr>
                <w:sz w:val="24"/>
                <w:szCs w:val="24"/>
                <w:lang w:val="ru-RU"/>
              </w:rPr>
              <w:t xml:space="preserve"> в</w:t>
            </w:r>
            <w:r w:rsidR="00010D03" w:rsidRPr="000A3459">
              <w:rPr>
                <w:sz w:val="24"/>
                <w:szCs w:val="24"/>
                <w:lang w:val="ru-RU"/>
              </w:rPr>
              <w:t>одоснабжени</w:t>
            </w:r>
            <w:r w:rsidRPr="000A3459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6207" w:type="dxa"/>
          </w:tcPr>
          <w:p w14:paraId="02A1C4F4" w14:textId="77777777" w:rsidR="00495203" w:rsidRPr="000A3459" w:rsidRDefault="00495203" w:rsidP="00B456B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Наружные сети </w:t>
            </w:r>
            <w:r w:rsidR="00B456BE" w:rsidRPr="000A3459">
              <w:rPr>
                <w:sz w:val="24"/>
                <w:szCs w:val="24"/>
                <w:lang w:val="ru-RU"/>
              </w:rPr>
              <w:t xml:space="preserve">водоснабжения из стальных труб, разработка сухого грунта в отвал, с креплением, диаметром 800 мм глубиной 3 м </w:t>
            </w:r>
            <w:r w:rsidRPr="000A3459">
              <w:rPr>
                <w:sz w:val="24"/>
                <w:szCs w:val="24"/>
                <w:lang w:val="ru-RU"/>
              </w:rPr>
              <w:t xml:space="preserve">– </w:t>
            </w:r>
            <w:r w:rsidR="00B456BE" w:rsidRPr="000A3459">
              <w:rPr>
                <w:sz w:val="24"/>
                <w:szCs w:val="24"/>
                <w:lang w:val="ru-RU"/>
              </w:rPr>
              <w:t>5</w:t>
            </w:r>
            <w:r w:rsidR="003B0CBD" w:rsidRPr="000A3459">
              <w:rPr>
                <w:sz w:val="24"/>
                <w:szCs w:val="24"/>
                <w:lang w:val="ru-RU"/>
              </w:rPr>
              <w:t>00</w:t>
            </w:r>
            <w:r w:rsidRPr="000A34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3459">
              <w:rPr>
                <w:sz w:val="24"/>
                <w:szCs w:val="24"/>
                <w:lang w:val="ru-RU"/>
              </w:rPr>
              <w:t>м.п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>.</w:t>
            </w:r>
          </w:p>
          <w:p w14:paraId="25F4E7BB" w14:textId="44EE3CDD" w:rsidR="00A164C5" w:rsidRPr="000A3459" w:rsidRDefault="00A164C5" w:rsidP="00B456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3459" w:rsidRPr="000A3459" w14:paraId="756D3BF3" w14:textId="77777777" w:rsidTr="00495203">
        <w:trPr>
          <w:trHeight w:val="980"/>
        </w:trPr>
        <w:tc>
          <w:tcPr>
            <w:tcW w:w="855" w:type="dxa"/>
          </w:tcPr>
          <w:p w14:paraId="7993DD6B" w14:textId="7B524D17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2.</w:t>
            </w:r>
            <w:r w:rsidR="000A3459" w:rsidRPr="000A345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303" w:type="dxa"/>
          </w:tcPr>
          <w:p w14:paraId="38A23899" w14:textId="20EAAE4F" w:rsidR="00495203" w:rsidRPr="000A3459" w:rsidRDefault="00206791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Э</w:t>
            </w:r>
            <w:r w:rsidR="00495203" w:rsidRPr="000A3459">
              <w:rPr>
                <w:sz w:val="24"/>
                <w:szCs w:val="24"/>
                <w:lang w:val="ru-RU"/>
              </w:rPr>
              <w:t>лектроснабжени</w:t>
            </w:r>
            <w:r w:rsidRPr="000A3459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6207" w:type="dxa"/>
          </w:tcPr>
          <w:p w14:paraId="0254F5D4" w14:textId="77777777" w:rsidR="00206791" w:rsidRPr="000A3459" w:rsidRDefault="00206791" w:rsidP="0020679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Встроенные комплектные трансформаторные подстанции 20(0,4) </w:t>
            </w:r>
            <w:proofErr w:type="spellStart"/>
            <w:r w:rsidRPr="000A3459">
              <w:rPr>
                <w:sz w:val="24"/>
                <w:szCs w:val="24"/>
                <w:lang w:val="ru-RU"/>
              </w:rPr>
              <w:t>кВ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 xml:space="preserve">, количество трансформаторов, </w:t>
            </w:r>
          </w:p>
          <w:p w14:paraId="0637B8BF" w14:textId="65362160" w:rsidR="00206791" w:rsidRPr="000A3459" w:rsidRDefault="00206791" w:rsidP="0020679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мощность: 2*1600 </w:t>
            </w:r>
            <w:proofErr w:type="spellStart"/>
            <w:r w:rsidRPr="000A3459">
              <w:rPr>
                <w:sz w:val="24"/>
                <w:szCs w:val="24"/>
                <w:lang w:val="ru-RU"/>
              </w:rPr>
              <w:t>кВа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 xml:space="preserve"> – 2 шт.</w:t>
            </w:r>
          </w:p>
          <w:p w14:paraId="6C179416" w14:textId="59A0C592" w:rsidR="00495203" w:rsidRPr="000A3459" w:rsidRDefault="00206791" w:rsidP="003D70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Наружные сети напряжением</w:t>
            </w:r>
            <w:r w:rsidR="00495203" w:rsidRPr="000A3459">
              <w:rPr>
                <w:sz w:val="24"/>
                <w:szCs w:val="24"/>
                <w:lang w:val="ru-RU"/>
              </w:rPr>
              <w:t xml:space="preserve"> 1 </w:t>
            </w:r>
            <w:proofErr w:type="spellStart"/>
            <w:r w:rsidR="00495203" w:rsidRPr="000A3459">
              <w:rPr>
                <w:sz w:val="24"/>
                <w:szCs w:val="24"/>
                <w:lang w:val="ru-RU"/>
              </w:rPr>
              <w:t>кВ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 xml:space="preserve"> - 300 </w:t>
            </w:r>
            <w:proofErr w:type="spellStart"/>
            <w:r w:rsidRPr="000A3459">
              <w:rPr>
                <w:sz w:val="24"/>
                <w:szCs w:val="24"/>
                <w:lang w:val="ru-RU"/>
              </w:rPr>
              <w:t>м.п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>.</w:t>
            </w:r>
          </w:p>
          <w:p w14:paraId="580C92EC" w14:textId="06D35F69" w:rsidR="00495203" w:rsidRPr="000A3459" w:rsidRDefault="00206791" w:rsidP="0020679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Наружные сети напряжением 10 </w:t>
            </w:r>
            <w:proofErr w:type="spellStart"/>
            <w:r w:rsidRPr="000A3459">
              <w:rPr>
                <w:sz w:val="24"/>
                <w:szCs w:val="24"/>
                <w:lang w:val="ru-RU"/>
              </w:rPr>
              <w:t>кВ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 xml:space="preserve"> - 200 </w:t>
            </w:r>
            <w:proofErr w:type="spellStart"/>
            <w:r w:rsidRPr="000A3459">
              <w:rPr>
                <w:sz w:val="24"/>
                <w:szCs w:val="24"/>
                <w:lang w:val="ru-RU"/>
              </w:rPr>
              <w:t>м.п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>.</w:t>
            </w:r>
          </w:p>
        </w:tc>
      </w:tr>
      <w:tr w:rsidR="000A3459" w:rsidRPr="000A3459" w14:paraId="19037B55" w14:textId="77777777" w:rsidTr="00495203">
        <w:trPr>
          <w:trHeight w:val="980"/>
        </w:trPr>
        <w:tc>
          <w:tcPr>
            <w:tcW w:w="855" w:type="dxa"/>
          </w:tcPr>
          <w:p w14:paraId="7AA1DFC5" w14:textId="674F541E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</w:rPr>
              <w:t>2.</w:t>
            </w:r>
            <w:r w:rsidR="000A3459" w:rsidRPr="000A345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303" w:type="dxa"/>
          </w:tcPr>
          <w:p w14:paraId="2F128A91" w14:textId="636538D6" w:rsidR="00495203" w:rsidRPr="000A3459" w:rsidRDefault="00495203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Сети электросвязи связи (ЛВС, СКС, СКУД)</w:t>
            </w:r>
          </w:p>
        </w:tc>
        <w:tc>
          <w:tcPr>
            <w:tcW w:w="6207" w:type="dxa"/>
          </w:tcPr>
          <w:p w14:paraId="6DB96FA8" w14:textId="4F4DB007" w:rsidR="00495203" w:rsidRPr="000A3459" w:rsidRDefault="00495203" w:rsidP="00D34F7D">
            <w:pPr>
              <w:pStyle w:val="TableParagraph"/>
              <w:spacing w:line="256" w:lineRule="auto"/>
              <w:ind w:left="72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Система контроля и управления доступа (далее – СКУД) -1</w:t>
            </w:r>
            <w:r w:rsidR="003B0CBD" w:rsidRPr="000A3459">
              <w:rPr>
                <w:sz w:val="24"/>
                <w:szCs w:val="24"/>
                <w:lang w:val="ru-RU"/>
              </w:rPr>
              <w:t>20</w:t>
            </w:r>
            <w:r w:rsidRPr="000A3459">
              <w:rPr>
                <w:sz w:val="24"/>
                <w:szCs w:val="24"/>
                <w:lang w:val="ru-RU"/>
              </w:rPr>
              <w:t xml:space="preserve"> шт.;</w:t>
            </w:r>
          </w:p>
          <w:p w14:paraId="0259B2B7" w14:textId="4629C5FC" w:rsidR="00495203" w:rsidRPr="000A3459" w:rsidRDefault="00495203" w:rsidP="00D34F7D">
            <w:pPr>
              <w:pStyle w:val="TableParagraph"/>
              <w:spacing w:line="256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Пункт видеонаблюдения на 1 рабочее место;</w:t>
            </w:r>
          </w:p>
          <w:p w14:paraId="7DFD743E" w14:textId="015E22D7" w:rsidR="00495203" w:rsidRPr="000A3459" w:rsidRDefault="00495203" w:rsidP="00D34F7D">
            <w:pPr>
              <w:pStyle w:val="TableParagraph"/>
              <w:spacing w:line="256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Система местной телефонной связи на базе мини-</w:t>
            </w:r>
            <w:r w:rsidR="007F4D3B">
              <w:rPr>
                <w:sz w:val="24"/>
                <w:szCs w:val="24"/>
                <w:lang w:val="ru-RU"/>
              </w:rPr>
              <w:t>автоматической телефонной станции</w:t>
            </w:r>
            <w:r w:rsidRPr="000A3459">
              <w:rPr>
                <w:sz w:val="24"/>
                <w:szCs w:val="24"/>
                <w:lang w:val="ru-RU"/>
              </w:rPr>
              <w:t xml:space="preserve">, оперативно-диспетчерской, селекторной, громкоговорящей связи – </w:t>
            </w:r>
            <w:r w:rsidR="00A50492" w:rsidRPr="000A3459">
              <w:rPr>
                <w:sz w:val="24"/>
                <w:szCs w:val="24"/>
                <w:lang w:val="ru-RU"/>
              </w:rPr>
              <w:t>825</w:t>
            </w:r>
            <w:r w:rsidRPr="000A3459">
              <w:rPr>
                <w:sz w:val="24"/>
                <w:szCs w:val="24"/>
                <w:lang w:val="ru-RU"/>
              </w:rPr>
              <w:t xml:space="preserve"> абонентов;</w:t>
            </w:r>
          </w:p>
          <w:p w14:paraId="7F61643B" w14:textId="1E7ECAA5" w:rsidR="00495203" w:rsidRPr="000A3459" w:rsidRDefault="00495203" w:rsidP="00D34F7D">
            <w:pPr>
              <w:pStyle w:val="TableParagraph"/>
              <w:spacing w:line="256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Структурированная кабельная сеть (портов) – </w:t>
            </w:r>
            <w:r w:rsidR="00A50492" w:rsidRPr="000A3459">
              <w:rPr>
                <w:sz w:val="24"/>
                <w:szCs w:val="24"/>
                <w:lang w:val="ru-RU"/>
              </w:rPr>
              <w:t>1255</w:t>
            </w:r>
            <w:r w:rsidRPr="000A3459">
              <w:rPr>
                <w:sz w:val="24"/>
                <w:szCs w:val="24"/>
                <w:lang w:val="ru-RU"/>
              </w:rPr>
              <w:t xml:space="preserve"> шт.;</w:t>
            </w:r>
          </w:p>
          <w:p w14:paraId="564F396C" w14:textId="1E8E0B79" w:rsidR="00495203" w:rsidRPr="000A3459" w:rsidRDefault="00495203" w:rsidP="00D34F7D">
            <w:pPr>
              <w:pStyle w:val="TableParagraph"/>
              <w:spacing w:line="256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Локальная вычислительная сеть (портов) – </w:t>
            </w:r>
            <w:r w:rsidR="00A50492" w:rsidRPr="000A3459">
              <w:rPr>
                <w:sz w:val="24"/>
                <w:szCs w:val="24"/>
                <w:lang w:val="ru-RU"/>
              </w:rPr>
              <w:t>1255</w:t>
            </w:r>
            <w:r w:rsidRPr="000A3459">
              <w:rPr>
                <w:sz w:val="24"/>
                <w:szCs w:val="24"/>
                <w:lang w:val="ru-RU"/>
              </w:rPr>
              <w:t xml:space="preserve"> шт.;</w:t>
            </w:r>
          </w:p>
          <w:p w14:paraId="385AC62B" w14:textId="29BF5192" w:rsidR="00495203" w:rsidRPr="000A3459" w:rsidRDefault="00495203" w:rsidP="00D34F7D">
            <w:pPr>
              <w:pStyle w:val="TableParagraph"/>
              <w:spacing w:line="256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Система </w:t>
            </w:r>
            <w:proofErr w:type="spellStart"/>
            <w:r w:rsidRPr="000A3459">
              <w:rPr>
                <w:sz w:val="24"/>
                <w:szCs w:val="24"/>
                <w:lang w:val="ru-RU"/>
              </w:rPr>
              <w:t>электрочасофикации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 xml:space="preserve"> (ТИМ) – </w:t>
            </w:r>
            <w:r w:rsidR="00A50492" w:rsidRPr="000A3459">
              <w:rPr>
                <w:sz w:val="24"/>
                <w:szCs w:val="24"/>
                <w:lang w:val="ru-RU"/>
              </w:rPr>
              <w:t>208</w:t>
            </w:r>
            <w:r w:rsidRPr="000A3459">
              <w:rPr>
                <w:sz w:val="24"/>
                <w:szCs w:val="24"/>
                <w:lang w:val="ru-RU"/>
              </w:rPr>
              <w:t xml:space="preserve"> шт.;</w:t>
            </w:r>
          </w:p>
          <w:p w14:paraId="0D71229C" w14:textId="30691AED" w:rsidR="00495203" w:rsidRPr="000A3459" w:rsidRDefault="00495203" w:rsidP="00D34F7D">
            <w:pPr>
              <w:pStyle w:val="TableParagraph"/>
              <w:spacing w:line="256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Световые оповещатели о пожаре 24В, для указания направления движения при эвакуации – 101 шт.;</w:t>
            </w:r>
          </w:p>
          <w:p w14:paraId="48497CFC" w14:textId="593F3F1A" w:rsidR="00495203" w:rsidRPr="000A3459" w:rsidRDefault="00495203" w:rsidP="00D34F7D">
            <w:pPr>
              <w:pStyle w:val="TableParagraph"/>
              <w:spacing w:line="256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Абонентская разводка в одном здании с количеством оконечных розеток –</w:t>
            </w:r>
            <w:r w:rsidR="00A36916" w:rsidRPr="000A3459">
              <w:rPr>
                <w:sz w:val="24"/>
                <w:szCs w:val="24"/>
                <w:lang w:val="ru-RU"/>
              </w:rPr>
              <w:t>130</w:t>
            </w:r>
            <w:r w:rsidRPr="000A3459">
              <w:rPr>
                <w:sz w:val="24"/>
                <w:szCs w:val="24"/>
                <w:lang w:val="ru-RU"/>
              </w:rPr>
              <w:t xml:space="preserve"> шт.;</w:t>
            </w:r>
          </w:p>
          <w:p w14:paraId="464C9FDF" w14:textId="212CFD3A" w:rsidR="00495203" w:rsidRPr="000A3459" w:rsidRDefault="00495203" w:rsidP="00D34F7D">
            <w:pPr>
              <w:pStyle w:val="TableParagraph"/>
              <w:spacing w:line="256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Тревожные кнопки системы – </w:t>
            </w:r>
            <w:r w:rsidR="00A36916" w:rsidRPr="000A3459">
              <w:rPr>
                <w:sz w:val="24"/>
                <w:szCs w:val="24"/>
                <w:lang w:val="ru-RU"/>
              </w:rPr>
              <w:t>324</w:t>
            </w:r>
            <w:r w:rsidRPr="000A3459">
              <w:rPr>
                <w:sz w:val="24"/>
                <w:szCs w:val="24"/>
                <w:lang w:val="ru-RU"/>
              </w:rPr>
              <w:t xml:space="preserve"> шт.;</w:t>
            </w:r>
          </w:p>
          <w:p w14:paraId="049DFD11" w14:textId="7AA2E1C4" w:rsidR="00495203" w:rsidRPr="000A3459" w:rsidRDefault="00495203" w:rsidP="00D34F7D">
            <w:pPr>
              <w:pStyle w:val="TableParagraph"/>
              <w:spacing w:line="256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Видеодомофоны (вызывная панель) – </w:t>
            </w:r>
            <w:r w:rsidR="00A36916" w:rsidRPr="000A3459">
              <w:rPr>
                <w:sz w:val="24"/>
                <w:szCs w:val="24"/>
                <w:lang w:val="ru-RU"/>
              </w:rPr>
              <w:t>39</w:t>
            </w:r>
            <w:r w:rsidRPr="000A3459">
              <w:rPr>
                <w:sz w:val="24"/>
                <w:szCs w:val="24"/>
                <w:lang w:val="ru-RU"/>
              </w:rPr>
              <w:t xml:space="preserve"> шт.;</w:t>
            </w:r>
          </w:p>
          <w:p w14:paraId="3C021A7E" w14:textId="3ED0BF1C" w:rsidR="00495203" w:rsidRPr="000A3459" w:rsidRDefault="00495203" w:rsidP="00D34F7D">
            <w:pPr>
              <w:pStyle w:val="TableParagraph"/>
              <w:spacing w:line="256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Система загазованности (газоанализаторы) – </w:t>
            </w:r>
            <w:r w:rsidR="00A36916" w:rsidRPr="000A3459">
              <w:rPr>
                <w:sz w:val="24"/>
                <w:szCs w:val="24"/>
                <w:lang w:val="ru-RU"/>
              </w:rPr>
              <w:t>4</w:t>
            </w:r>
            <w:r w:rsidRPr="000A3459">
              <w:rPr>
                <w:sz w:val="24"/>
                <w:szCs w:val="24"/>
                <w:lang w:val="ru-RU"/>
              </w:rPr>
              <w:t xml:space="preserve"> шт.;</w:t>
            </w:r>
          </w:p>
          <w:p w14:paraId="0B4D9B1A" w14:textId="01F15E6A" w:rsidR="00495203" w:rsidRPr="000A3459" w:rsidRDefault="00495203" w:rsidP="00A164C5">
            <w:pPr>
              <w:pStyle w:val="TableParagraph"/>
              <w:spacing w:line="256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Оборудование системы тревожной сигнализации, предназначенное для передачи сигналов на пульт централизованной охраны УВ</w:t>
            </w:r>
            <w:r w:rsidR="007F4D3B">
              <w:rPr>
                <w:sz w:val="24"/>
                <w:szCs w:val="24"/>
                <w:lang w:val="ru-RU"/>
              </w:rPr>
              <w:t>Д</w:t>
            </w:r>
            <w:r w:rsidRPr="000A3459">
              <w:rPr>
                <w:sz w:val="24"/>
                <w:szCs w:val="24"/>
                <w:lang w:val="ru-RU"/>
              </w:rPr>
              <w:t xml:space="preserve"> при ГУ МВД России по г. Москве.</w:t>
            </w:r>
          </w:p>
          <w:p w14:paraId="7030BE5A" w14:textId="03A85ECE" w:rsidR="00A164C5" w:rsidRPr="000A3459" w:rsidRDefault="00A164C5" w:rsidP="0093254A">
            <w:pPr>
              <w:pStyle w:val="TableParagraph"/>
              <w:spacing w:line="256" w:lineRule="auto"/>
              <w:ind w:left="72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Установка периметральной охранной сигнализации – 400 м.</w:t>
            </w:r>
          </w:p>
        </w:tc>
      </w:tr>
      <w:tr w:rsidR="000A3459" w:rsidRPr="000A3459" w14:paraId="265C6F23" w14:textId="77777777" w:rsidTr="00495203">
        <w:trPr>
          <w:trHeight w:val="980"/>
        </w:trPr>
        <w:tc>
          <w:tcPr>
            <w:tcW w:w="855" w:type="dxa"/>
          </w:tcPr>
          <w:p w14:paraId="359F3070" w14:textId="5E1DCCF8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</w:rPr>
              <w:t>2.1</w:t>
            </w:r>
            <w:r w:rsidR="000A3459" w:rsidRPr="000A34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03" w:type="dxa"/>
          </w:tcPr>
          <w:p w14:paraId="37121A3F" w14:textId="713B909F" w:rsidR="00495203" w:rsidRPr="000A3459" w:rsidRDefault="00495203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proofErr w:type="spellStart"/>
            <w:r w:rsidRPr="000A3459">
              <w:rPr>
                <w:sz w:val="24"/>
                <w:szCs w:val="24"/>
              </w:rPr>
              <w:t>Молниезащита</w:t>
            </w:r>
            <w:proofErr w:type="spellEnd"/>
            <w:r w:rsidRPr="000A3459">
              <w:rPr>
                <w:sz w:val="24"/>
                <w:szCs w:val="24"/>
              </w:rPr>
              <w:t xml:space="preserve"> и </w:t>
            </w:r>
            <w:proofErr w:type="spellStart"/>
            <w:r w:rsidRPr="000A3459">
              <w:rPr>
                <w:sz w:val="24"/>
                <w:szCs w:val="24"/>
              </w:rPr>
              <w:t>заземление</w:t>
            </w:r>
            <w:proofErr w:type="spellEnd"/>
          </w:p>
        </w:tc>
        <w:tc>
          <w:tcPr>
            <w:tcW w:w="6207" w:type="dxa"/>
          </w:tcPr>
          <w:p w14:paraId="3EA55BBD" w14:textId="77777777" w:rsidR="00495203" w:rsidRPr="000A3459" w:rsidRDefault="00495203" w:rsidP="00A66E7B">
            <w:pPr>
              <w:pStyle w:val="TableParagraph"/>
              <w:spacing w:line="254" w:lineRule="auto"/>
              <w:ind w:left="57" w:right="175" w:firstLine="1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Системы молниезащиты -1; </w:t>
            </w:r>
          </w:p>
          <w:p w14:paraId="68BD3594" w14:textId="77777777" w:rsidR="00495203" w:rsidRPr="000A3459" w:rsidRDefault="00495203" w:rsidP="00A66E7B">
            <w:pPr>
              <w:pStyle w:val="TableParagraph"/>
              <w:spacing w:line="254" w:lineRule="auto"/>
              <w:ind w:left="57" w:right="175" w:firstLine="1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Системы защитного заземления - 1; </w:t>
            </w:r>
          </w:p>
          <w:p w14:paraId="7ACD0597" w14:textId="3DBD5964" w:rsidR="00495203" w:rsidRPr="000A3459" w:rsidRDefault="00495203" w:rsidP="00A66E7B">
            <w:pPr>
              <w:pStyle w:val="TableParagraph"/>
              <w:spacing w:line="254" w:lineRule="auto"/>
              <w:ind w:left="57" w:right="175" w:firstLine="1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Системы уравнивания потенциалов -1.</w:t>
            </w:r>
          </w:p>
        </w:tc>
      </w:tr>
      <w:tr w:rsidR="000A3459" w:rsidRPr="000A3459" w14:paraId="5290A68D" w14:textId="77777777" w:rsidTr="00495203">
        <w:trPr>
          <w:trHeight w:val="591"/>
        </w:trPr>
        <w:tc>
          <w:tcPr>
            <w:tcW w:w="855" w:type="dxa"/>
          </w:tcPr>
          <w:p w14:paraId="4320602A" w14:textId="02EE5891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</w:rPr>
              <w:t>2.1</w:t>
            </w:r>
            <w:r w:rsidR="000A3459" w:rsidRPr="000A345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03" w:type="dxa"/>
          </w:tcPr>
          <w:p w14:paraId="65AF64E5" w14:textId="77777777" w:rsidR="00495203" w:rsidRPr="000A3459" w:rsidRDefault="00495203" w:rsidP="00A66E7B">
            <w:pPr>
              <w:pStyle w:val="TableParagraph"/>
              <w:ind w:left="80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Архитектурное освещение</w:t>
            </w:r>
          </w:p>
          <w:p w14:paraId="4C160BEA" w14:textId="14BE8B8C" w:rsidR="00495203" w:rsidRPr="000A3459" w:rsidRDefault="00495203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(наружное освещение) территории и фасадов</w:t>
            </w:r>
          </w:p>
        </w:tc>
        <w:tc>
          <w:tcPr>
            <w:tcW w:w="6207" w:type="dxa"/>
          </w:tcPr>
          <w:p w14:paraId="1E016D7B" w14:textId="77777777" w:rsidR="00495203" w:rsidRPr="000A3459" w:rsidRDefault="00495203" w:rsidP="009446B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Предусмотреть два режима освещения: Вечер, ночь</w:t>
            </w:r>
          </w:p>
          <w:p w14:paraId="37D1C5CD" w14:textId="77777777" w:rsidR="00495203" w:rsidRPr="000A3459" w:rsidRDefault="00495203" w:rsidP="009446B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Архитектурное освещение фасада.</w:t>
            </w:r>
          </w:p>
          <w:p w14:paraId="04D3F5FD" w14:textId="772D001C" w:rsidR="00495203" w:rsidRPr="000A3459" w:rsidRDefault="00495203" w:rsidP="00B456BE">
            <w:pPr>
              <w:pStyle w:val="TableParagraph"/>
              <w:spacing w:line="254" w:lineRule="auto"/>
              <w:ind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Площадь фасадов </w:t>
            </w:r>
            <w:r w:rsidR="00A36916" w:rsidRPr="000A3459">
              <w:rPr>
                <w:sz w:val="24"/>
                <w:szCs w:val="24"/>
                <w:lang w:val="ru-RU"/>
              </w:rPr>
              <w:t xml:space="preserve">3 295,86 </w:t>
            </w:r>
            <w:r w:rsidRPr="000A3459">
              <w:rPr>
                <w:sz w:val="24"/>
                <w:szCs w:val="24"/>
                <w:lang w:val="ru-RU"/>
              </w:rPr>
              <w:t>м2</w:t>
            </w:r>
          </w:p>
        </w:tc>
      </w:tr>
      <w:tr w:rsidR="000A3459" w:rsidRPr="000A3459" w14:paraId="1F66A755" w14:textId="77777777" w:rsidTr="00495203">
        <w:trPr>
          <w:trHeight w:val="699"/>
        </w:trPr>
        <w:tc>
          <w:tcPr>
            <w:tcW w:w="855" w:type="dxa"/>
          </w:tcPr>
          <w:p w14:paraId="12525F8B" w14:textId="006DE78D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</w:rPr>
              <w:t>2.1</w:t>
            </w:r>
            <w:r w:rsidR="000A3459" w:rsidRPr="000A34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303" w:type="dxa"/>
          </w:tcPr>
          <w:p w14:paraId="05D4D1A4" w14:textId="235549D3" w:rsidR="00495203" w:rsidRPr="000A3459" w:rsidRDefault="00495203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proofErr w:type="spellStart"/>
            <w:r w:rsidRPr="000A3459">
              <w:rPr>
                <w:sz w:val="24"/>
                <w:szCs w:val="24"/>
              </w:rPr>
              <w:t>Пристенный</w:t>
            </w:r>
            <w:proofErr w:type="spellEnd"/>
            <w:r w:rsidRPr="000A3459">
              <w:rPr>
                <w:sz w:val="24"/>
                <w:szCs w:val="24"/>
              </w:rPr>
              <w:t xml:space="preserve"> </w:t>
            </w:r>
            <w:proofErr w:type="spellStart"/>
            <w:r w:rsidRPr="000A3459">
              <w:rPr>
                <w:sz w:val="24"/>
                <w:szCs w:val="24"/>
              </w:rPr>
              <w:t>дренаж</w:t>
            </w:r>
            <w:proofErr w:type="spellEnd"/>
          </w:p>
        </w:tc>
        <w:tc>
          <w:tcPr>
            <w:tcW w:w="6207" w:type="dxa"/>
          </w:tcPr>
          <w:p w14:paraId="507B25D1" w14:textId="3B6950B2" w:rsidR="00495203" w:rsidRPr="000A3459" w:rsidRDefault="00495203" w:rsidP="00A66E7B">
            <w:pPr>
              <w:pStyle w:val="TableParagraph"/>
              <w:spacing w:line="254" w:lineRule="auto"/>
              <w:ind w:left="57" w:right="175" w:firstLine="1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Постоянный дренаж в простых геологических и гидрогеологических условиях – при необходимости.</w:t>
            </w:r>
          </w:p>
        </w:tc>
      </w:tr>
      <w:tr w:rsidR="000A3459" w:rsidRPr="000A3459" w14:paraId="0D43C5BF" w14:textId="77777777" w:rsidTr="00495203">
        <w:trPr>
          <w:trHeight w:val="681"/>
        </w:trPr>
        <w:tc>
          <w:tcPr>
            <w:tcW w:w="855" w:type="dxa"/>
          </w:tcPr>
          <w:p w14:paraId="402E2AA4" w14:textId="4F0C4839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</w:rPr>
              <w:t>2.1</w:t>
            </w:r>
            <w:r w:rsidR="000A3459" w:rsidRPr="000A345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303" w:type="dxa"/>
          </w:tcPr>
          <w:p w14:paraId="4626A959" w14:textId="5DDB31E9" w:rsidR="00495203" w:rsidRPr="000A3459" w:rsidRDefault="00495203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Разработка решений по управлению клапанами </w:t>
            </w:r>
            <w:r w:rsidR="007F4D3B">
              <w:rPr>
                <w:sz w:val="24"/>
                <w:szCs w:val="24"/>
                <w:lang w:val="ru-RU"/>
              </w:rPr>
              <w:t>дымоудаления</w:t>
            </w:r>
            <w:r w:rsidRPr="000A3459">
              <w:rPr>
                <w:sz w:val="24"/>
                <w:szCs w:val="24"/>
                <w:lang w:val="ru-RU"/>
              </w:rPr>
              <w:t>, компенсации и подпора</w:t>
            </w:r>
          </w:p>
        </w:tc>
        <w:tc>
          <w:tcPr>
            <w:tcW w:w="6207" w:type="dxa"/>
          </w:tcPr>
          <w:p w14:paraId="543B9804" w14:textId="0D5CFE9C" w:rsidR="00495203" w:rsidRPr="000A3459" w:rsidRDefault="00F53495" w:rsidP="00081BAE">
            <w:pPr>
              <w:pStyle w:val="TableParagraph"/>
              <w:spacing w:line="254" w:lineRule="auto"/>
              <w:ind w:left="57" w:right="175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Автоматизация систем </w:t>
            </w:r>
            <w:r w:rsidRPr="000A3459">
              <w:rPr>
                <w:sz w:val="24"/>
                <w:szCs w:val="24"/>
                <w:lang w:val="ru-RU"/>
              </w:rPr>
              <w:t xml:space="preserve">по управлению клапанами </w:t>
            </w:r>
            <w:r>
              <w:rPr>
                <w:sz w:val="24"/>
                <w:szCs w:val="24"/>
                <w:lang w:val="ru-RU"/>
              </w:rPr>
              <w:t>дымоудаления</w:t>
            </w:r>
            <w:r w:rsidRPr="000A3459">
              <w:rPr>
                <w:sz w:val="24"/>
                <w:szCs w:val="24"/>
                <w:lang w:val="ru-RU"/>
              </w:rPr>
              <w:t>, компенсации и подпора</w:t>
            </w:r>
          </w:p>
        </w:tc>
      </w:tr>
      <w:tr w:rsidR="000A3459" w:rsidRPr="000A3459" w14:paraId="4F1279C2" w14:textId="77777777" w:rsidTr="00495203">
        <w:trPr>
          <w:trHeight w:val="980"/>
        </w:trPr>
        <w:tc>
          <w:tcPr>
            <w:tcW w:w="855" w:type="dxa"/>
          </w:tcPr>
          <w:p w14:paraId="08B88028" w14:textId="7B919DB0" w:rsidR="00495203" w:rsidRPr="000A3459" w:rsidRDefault="00495203" w:rsidP="00220C49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</w:rPr>
              <w:t>2.</w:t>
            </w:r>
            <w:r w:rsidR="00220C49" w:rsidRPr="000A3459">
              <w:rPr>
                <w:sz w:val="24"/>
                <w:szCs w:val="24"/>
                <w:lang w:val="ru-RU"/>
              </w:rPr>
              <w:t>1</w:t>
            </w:r>
            <w:r w:rsidR="000A3459" w:rsidRPr="000A345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03" w:type="dxa"/>
          </w:tcPr>
          <w:p w14:paraId="29193980" w14:textId="497F6977" w:rsidR="00495203" w:rsidRPr="000A3459" w:rsidRDefault="00495203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Автоматизация и диспетчеризация инженерных сетей</w:t>
            </w:r>
          </w:p>
        </w:tc>
        <w:tc>
          <w:tcPr>
            <w:tcW w:w="6207" w:type="dxa"/>
          </w:tcPr>
          <w:p w14:paraId="2083DF4A" w14:textId="0B0E2DAE" w:rsidR="00495203" w:rsidRPr="000A3459" w:rsidRDefault="00495203" w:rsidP="000A19EE">
            <w:pPr>
              <w:pStyle w:val="TableParagraph"/>
              <w:spacing w:line="249" w:lineRule="auto"/>
              <w:ind w:left="47" w:right="175" w:firstLine="1"/>
              <w:jc w:val="both"/>
              <w:rPr>
                <w:bCs/>
                <w:sz w:val="24"/>
                <w:szCs w:val="24"/>
                <w:lang w:val="ru-RU"/>
              </w:rPr>
            </w:pPr>
            <w:r w:rsidRPr="000A3459">
              <w:rPr>
                <w:bCs/>
                <w:sz w:val="24"/>
                <w:szCs w:val="24"/>
                <w:lang w:val="ru-RU"/>
              </w:rPr>
              <w:t>Автоматизация систем</w:t>
            </w:r>
            <w:r w:rsidR="007F4D3B">
              <w:rPr>
                <w:bCs/>
                <w:sz w:val="24"/>
                <w:szCs w:val="24"/>
                <w:lang w:val="ru-RU"/>
              </w:rPr>
              <w:t xml:space="preserve"> управления</w:t>
            </w:r>
            <w:r w:rsidRPr="000A3459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7F4D3B">
              <w:rPr>
                <w:bCs/>
                <w:sz w:val="24"/>
                <w:szCs w:val="24"/>
                <w:lang w:val="ru-RU"/>
              </w:rPr>
              <w:t xml:space="preserve">(АСУ) </w:t>
            </w:r>
            <w:r w:rsidRPr="000A3459">
              <w:rPr>
                <w:bCs/>
                <w:sz w:val="24"/>
                <w:szCs w:val="24"/>
                <w:lang w:val="ru-RU"/>
              </w:rPr>
              <w:t>вентиляция</w:t>
            </w:r>
            <w:r w:rsidR="007F4D3B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0A3459">
              <w:rPr>
                <w:bCs/>
                <w:sz w:val="24"/>
                <w:szCs w:val="24"/>
                <w:lang w:val="ru-RU"/>
              </w:rPr>
              <w:t>и кондиционирования.</w:t>
            </w:r>
          </w:p>
          <w:p w14:paraId="7E19E375" w14:textId="77777777" w:rsidR="00495203" w:rsidRPr="000A3459" w:rsidRDefault="00495203" w:rsidP="000A19EE">
            <w:pPr>
              <w:pStyle w:val="TableParagraph"/>
              <w:spacing w:line="276" w:lineRule="auto"/>
              <w:ind w:left="153" w:right="175" w:hanging="107"/>
              <w:jc w:val="both"/>
              <w:rPr>
                <w:bCs/>
                <w:sz w:val="24"/>
                <w:szCs w:val="24"/>
                <w:lang w:val="ru-RU"/>
              </w:rPr>
            </w:pPr>
            <w:r w:rsidRPr="000A3459">
              <w:rPr>
                <w:bCs/>
                <w:sz w:val="24"/>
                <w:szCs w:val="24"/>
                <w:lang w:val="ru-RU"/>
              </w:rPr>
              <w:t>Разработка технической документации на АСУ</w:t>
            </w:r>
          </w:p>
          <w:p w14:paraId="31B6DB94" w14:textId="37FDD93E" w:rsidR="00495203" w:rsidRPr="000A3459" w:rsidRDefault="00495203" w:rsidP="00A80326">
            <w:pPr>
              <w:pStyle w:val="TableParagraph"/>
              <w:spacing w:line="254" w:lineRule="auto"/>
              <w:ind w:left="57" w:right="175" w:firstLine="1"/>
              <w:jc w:val="both"/>
              <w:rPr>
                <w:sz w:val="24"/>
                <w:szCs w:val="24"/>
              </w:rPr>
            </w:pPr>
          </w:p>
        </w:tc>
      </w:tr>
      <w:tr w:rsidR="000A3459" w:rsidRPr="000A3459" w14:paraId="240A58FE" w14:textId="77777777" w:rsidTr="00495203">
        <w:trPr>
          <w:trHeight w:val="980"/>
        </w:trPr>
        <w:tc>
          <w:tcPr>
            <w:tcW w:w="855" w:type="dxa"/>
          </w:tcPr>
          <w:p w14:paraId="12D5DBC6" w14:textId="79FA1A87" w:rsidR="00495203" w:rsidRPr="000A3459" w:rsidRDefault="00220C49" w:rsidP="00A66E7B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</w:rPr>
              <w:t>2.1</w:t>
            </w:r>
            <w:r w:rsidR="000A3459" w:rsidRPr="000A345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303" w:type="dxa"/>
          </w:tcPr>
          <w:p w14:paraId="315CFBAB" w14:textId="5FA33091" w:rsidR="00495203" w:rsidRPr="007F4D3B" w:rsidRDefault="007F4D3B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7F4D3B">
              <w:rPr>
                <w:sz w:val="24"/>
                <w:szCs w:val="24"/>
                <w:lang w:val="ru-RU"/>
              </w:rPr>
              <w:t>охранно-защитная дератизационная система</w:t>
            </w:r>
            <w:r>
              <w:rPr>
                <w:sz w:val="24"/>
                <w:szCs w:val="24"/>
                <w:lang w:val="ru-RU"/>
              </w:rPr>
              <w:t xml:space="preserve"> (ОЗДС)</w:t>
            </w:r>
          </w:p>
        </w:tc>
        <w:tc>
          <w:tcPr>
            <w:tcW w:w="6207" w:type="dxa"/>
          </w:tcPr>
          <w:p w14:paraId="0BE67B06" w14:textId="7A34C970" w:rsidR="00495203" w:rsidRPr="000A3459" w:rsidRDefault="007F4D3B" w:rsidP="000A19EE">
            <w:pPr>
              <w:pStyle w:val="TableParagraph"/>
              <w:ind w:left="58" w:right="175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А</w:t>
            </w:r>
            <w:r w:rsidRPr="007F4D3B">
              <w:rPr>
                <w:bCs/>
                <w:sz w:val="24"/>
                <w:szCs w:val="24"/>
                <w:lang w:val="ru-RU"/>
              </w:rPr>
              <w:t>втоматизированная система управления энергообеспечением</w:t>
            </w:r>
            <w:r>
              <w:rPr>
                <w:bCs/>
                <w:sz w:val="24"/>
                <w:szCs w:val="24"/>
                <w:lang w:val="ru-RU"/>
              </w:rPr>
              <w:t xml:space="preserve"> (</w:t>
            </w:r>
            <w:r w:rsidR="00495203" w:rsidRPr="000A3459">
              <w:rPr>
                <w:bCs/>
                <w:sz w:val="24"/>
                <w:szCs w:val="24"/>
                <w:lang w:val="ru-RU"/>
              </w:rPr>
              <w:t>АСУЭ</w:t>
            </w:r>
            <w:r>
              <w:rPr>
                <w:bCs/>
                <w:sz w:val="24"/>
                <w:szCs w:val="24"/>
                <w:lang w:val="ru-RU"/>
              </w:rPr>
              <w:t>)</w:t>
            </w:r>
            <w:r w:rsidR="00495203" w:rsidRPr="000A3459">
              <w:rPr>
                <w:bCs/>
                <w:sz w:val="24"/>
                <w:szCs w:val="24"/>
                <w:lang w:val="ru-RU"/>
              </w:rPr>
              <w:t xml:space="preserve"> при количестве датчиков (источников информации) на один контролируемый пункт (КП) системы. </w:t>
            </w:r>
          </w:p>
        </w:tc>
      </w:tr>
      <w:tr w:rsidR="000A3459" w:rsidRPr="000A3459" w14:paraId="7DEC9E4B" w14:textId="77777777" w:rsidTr="00AD2D99">
        <w:trPr>
          <w:trHeight w:val="980"/>
        </w:trPr>
        <w:tc>
          <w:tcPr>
            <w:tcW w:w="855" w:type="dxa"/>
          </w:tcPr>
          <w:p w14:paraId="3C04CA83" w14:textId="08964677" w:rsidR="00010D03" w:rsidRPr="000A3459" w:rsidRDefault="00010D03" w:rsidP="00A66E7B">
            <w:pPr>
              <w:pStyle w:val="TableParagraph"/>
              <w:ind w:left="7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3459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510" w:type="dxa"/>
            <w:gridSpan w:val="2"/>
          </w:tcPr>
          <w:p w14:paraId="24983316" w14:textId="5EE508CA" w:rsidR="00010D03" w:rsidRPr="000A3459" w:rsidRDefault="00010D03" w:rsidP="00A66E7B">
            <w:pPr>
              <w:pStyle w:val="TableParagraph"/>
              <w:spacing w:line="249" w:lineRule="auto"/>
              <w:ind w:left="49" w:right="175"/>
              <w:jc w:val="both"/>
              <w:rPr>
                <w:bCs/>
                <w:sz w:val="24"/>
                <w:szCs w:val="24"/>
                <w:lang w:val="ru-RU"/>
              </w:rPr>
            </w:pPr>
            <w:r w:rsidRPr="000A3459">
              <w:rPr>
                <w:b/>
                <w:sz w:val="24"/>
                <w:szCs w:val="24"/>
                <w:lang w:val="ru-RU"/>
              </w:rPr>
              <w:t>Другие разделы проектной документации</w:t>
            </w:r>
          </w:p>
        </w:tc>
      </w:tr>
      <w:tr w:rsidR="000A3459" w:rsidRPr="000A3459" w14:paraId="673C325E" w14:textId="77777777" w:rsidTr="00495203">
        <w:trPr>
          <w:trHeight w:val="980"/>
        </w:trPr>
        <w:tc>
          <w:tcPr>
            <w:tcW w:w="855" w:type="dxa"/>
          </w:tcPr>
          <w:p w14:paraId="79819223" w14:textId="0C75BC82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</w:rPr>
              <w:t>3.1.</w:t>
            </w:r>
          </w:p>
        </w:tc>
        <w:tc>
          <w:tcPr>
            <w:tcW w:w="3303" w:type="dxa"/>
          </w:tcPr>
          <w:p w14:paraId="228D3C80" w14:textId="1BCD80B3" w:rsidR="00495203" w:rsidRPr="000A3459" w:rsidRDefault="00495203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proofErr w:type="spellStart"/>
            <w:r w:rsidRPr="000A3459">
              <w:rPr>
                <w:sz w:val="24"/>
                <w:szCs w:val="24"/>
              </w:rPr>
              <w:t>Разработка</w:t>
            </w:r>
            <w:proofErr w:type="spellEnd"/>
            <w:r w:rsidRPr="000A3459">
              <w:rPr>
                <w:sz w:val="24"/>
                <w:szCs w:val="24"/>
              </w:rPr>
              <w:t xml:space="preserve"> СТУ</w:t>
            </w:r>
          </w:p>
        </w:tc>
        <w:tc>
          <w:tcPr>
            <w:tcW w:w="6207" w:type="dxa"/>
          </w:tcPr>
          <w:p w14:paraId="76DF152C" w14:textId="6DADF135" w:rsidR="00495203" w:rsidRPr="00F53495" w:rsidRDefault="00F53495" w:rsidP="00A66E7B">
            <w:pPr>
              <w:pStyle w:val="TableParagraph"/>
              <w:spacing w:line="249" w:lineRule="auto"/>
              <w:ind w:left="49" w:right="175"/>
              <w:jc w:val="both"/>
              <w:rPr>
                <w:sz w:val="24"/>
                <w:szCs w:val="24"/>
                <w:lang w:val="ru-RU"/>
              </w:rPr>
            </w:pPr>
            <w:r w:rsidRPr="00F53495">
              <w:rPr>
                <w:sz w:val="24"/>
                <w:szCs w:val="24"/>
                <w:lang w:val="ru-RU"/>
              </w:rPr>
              <w:t>При необходимости, в случае отступления от действующих нормативных документов - разработать специальные технические условия на проектирование</w:t>
            </w:r>
          </w:p>
        </w:tc>
      </w:tr>
      <w:tr w:rsidR="000A3459" w:rsidRPr="000A3459" w14:paraId="421E3F83" w14:textId="193DAE17" w:rsidTr="00495203">
        <w:trPr>
          <w:trHeight w:val="272"/>
        </w:trPr>
        <w:tc>
          <w:tcPr>
            <w:tcW w:w="855" w:type="dxa"/>
          </w:tcPr>
          <w:p w14:paraId="0B6523E2" w14:textId="31014C51" w:rsidR="00495203" w:rsidRPr="000A3459" w:rsidRDefault="00495203" w:rsidP="00A66E7B">
            <w:pPr>
              <w:pStyle w:val="TableParagraph"/>
              <w:spacing w:line="259" w:lineRule="exact"/>
              <w:ind w:left="137" w:right="175"/>
              <w:jc w:val="both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  <w:lang w:val="ru-RU"/>
              </w:rPr>
              <w:t>3</w:t>
            </w:r>
            <w:r w:rsidRPr="000A3459">
              <w:rPr>
                <w:sz w:val="24"/>
                <w:szCs w:val="24"/>
              </w:rPr>
              <w:t>.2</w:t>
            </w:r>
          </w:p>
        </w:tc>
        <w:tc>
          <w:tcPr>
            <w:tcW w:w="3303" w:type="dxa"/>
          </w:tcPr>
          <w:p w14:paraId="2638040D" w14:textId="4C4112B8" w:rsidR="00495203" w:rsidRPr="000A3459" w:rsidRDefault="00495203" w:rsidP="00863EAD">
            <w:pPr>
              <w:pStyle w:val="TableParagraph"/>
              <w:spacing w:line="259" w:lineRule="exact"/>
              <w:ind w:right="175"/>
              <w:jc w:val="both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</w:rPr>
              <w:t xml:space="preserve">Археологическая </w:t>
            </w:r>
            <w:proofErr w:type="spellStart"/>
            <w:r w:rsidRPr="000A3459">
              <w:rPr>
                <w:sz w:val="24"/>
                <w:szCs w:val="24"/>
              </w:rPr>
              <w:t>разведка</w:t>
            </w:r>
            <w:proofErr w:type="spellEnd"/>
            <w:r w:rsidRPr="000A3459">
              <w:rPr>
                <w:sz w:val="24"/>
                <w:szCs w:val="24"/>
              </w:rPr>
              <w:t>;</w:t>
            </w:r>
          </w:p>
        </w:tc>
        <w:tc>
          <w:tcPr>
            <w:tcW w:w="6207" w:type="dxa"/>
          </w:tcPr>
          <w:p w14:paraId="46794602" w14:textId="5C001AFC" w:rsidR="00495203" w:rsidRPr="00F53495" w:rsidRDefault="00F53495" w:rsidP="00220C49">
            <w:pPr>
              <w:pStyle w:val="TableParagraph"/>
              <w:spacing w:line="259" w:lineRule="exact"/>
              <w:ind w:right="175"/>
              <w:jc w:val="both"/>
              <w:rPr>
                <w:sz w:val="24"/>
                <w:szCs w:val="24"/>
                <w:lang w:val="ru-RU"/>
              </w:rPr>
            </w:pPr>
            <w:r w:rsidRPr="00F53495">
              <w:rPr>
                <w:sz w:val="24"/>
                <w:szCs w:val="24"/>
                <w:lang w:val="ru-RU" w:eastAsia="zh-CN"/>
              </w:rPr>
              <w:t>Выполнить археологические исследования (при получении соответствующего указания от уполномоченного государственного органа охраны объектов культурного наследия о выполнении археологических исследований, и с получением заключения органа охраны объектов культурного наследия о возможности проведения работ).</w:t>
            </w:r>
          </w:p>
        </w:tc>
      </w:tr>
      <w:tr w:rsidR="000A3459" w:rsidRPr="000A3459" w14:paraId="3A7757DF" w14:textId="77777777" w:rsidTr="00495203">
        <w:trPr>
          <w:trHeight w:val="385"/>
        </w:trPr>
        <w:tc>
          <w:tcPr>
            <w:tcW w:w="855" w:type="dxa"/>
          </w:tcPr>
          <w:p w14:paraId="1D775717" w14:textId="334A0D37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</w:rPr>
              <w:t>3.</w:t>
            </w:r>
            <w:r w:rsidRPr="000A3459">
              <w:rPr>
                <w:sz w:val="24"/>
                <w:szCs w:val="24"/>
                <w:lang w:val="ru-RU"/>
              </w:rPr>
              <w:t>3</w:t>
            </w:r>
            <w:r w:rsidRPr="000A3459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14:paraId="0654C050" w14:textId="49EF6C3D" w:rsidR="00495203" w:rsidRPr="000A3459" w:rsidRDefault="00495203" w:rsidP="00A66E7B">
            <w:pPr>
              <w:pStyle w:val="TableParagraph"/>
              <w:ind w:left="70"/>
              <w:rPr>
                <w:sz w:val="24"/>
                <w:szCs w:val="24"/>
              </w:rPr>
            </w:pPr>
            <w:proofErr w:type="spellStart"/>
            <w:r w:rsidRPr="000A3459">
              <w:rPr>
                <w:sz w:val="24"/>
                <w:szCs w:val="24"/>
              </w:rPr>
              <w:t>Инженерно-экологически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>е</w:t>
            </w:r>
            <w:r w:rsidRPr="000A3459">
              <w:rPr>
                <w:sz w:val="24"/>
                <w:szCs w:val="24"/>
              </w:rPr>
              <w:t xml:space="preserve"> </w:t>
            </w:r>
            <w:proofErr w:type="spellStart"/>
            <w:r w:rsidRPr="000A3459">
              <w:rPr>
                <w:sz w:val="24"/>
                <w:szCs w:val="24"/>
              </w:rPr>
              <w:t>изыскания</w:t>
            </w:r>
            <w:proofErr w:type="spellEnd"/>
          </w:p>
        </w:tc>
        <w:tc>
          <w:tcPr>
            <w:tcW w:w="6207" w:type="dxa"/>
          </w:tcPr>
          <w:p w14:paraId="7EF5E5A1" w14:textId="64FBC18F" w:rsidR="00495203" w:rsidRPr="000A3459" w:rsidRDefault="00495203" w:rsidP="00220C49">
            <w:pPr>
              <w:pStyle w:val="TableParagraph"/>
              <w:spacing w:line="249" w:lineRule="auto"/>
              <w:ind w:left="49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Глубина заложения фундаментов -подошва фундамента расположена на отметке до </w:t>
            </w:r>
            <w:r w:rsidR="000A013F" w:rsidRPr="000A3459">
              <w:rPr>
                <w:sz w:val="24"/>
                <w:szCs w:val="24"/>
                <w:lang w:val="ru-RU"/>
              </w:rPr>
              <w:t>8</w:t>
            </w:r>
            <w:r w:rsidRPr="000A3459">
              <w:rPr>
                <w:sz w:val="24"/>
                <w:szCs w:val="24"/>
                <w:lang w:val="ru-RU"/>
              </w:rPr>
              <w:t xml:space="preserve"> м, площадь участка для изыскания – </w:t>
            </w:r>
            <w:r w:rsidR="000A013F" w:rsidRPr="000A3459">
              <w:rPr>
                <w:sz w:val="24"/>
                <w:szCs w:val="24"/>
                <w:lang w:val="ru-RU"/>
              </w:rPr>
              <w:t>0,4</w:t>
            </w:r>
            <w:r w:rsidR="00220C49" w:rsidRPr="000A3459">
              <w:rPr>
                <w:sz w:val="24"/>
                <w:szCs w:val="24"/>
                <w:lang w:val="ru-RU"/>
              </w:rPr>
              <w:t xml:space="preserve">8 </w:t>
            </w:r>
            <w:r w:rsidR="000A013F" w:rsidRPr="000A3459">
              <w:rPr>
                <w:sz w:val="24"/>
                <w:szCs w:val="24"/>
                <w:lang w:val="ru-RU"/>
              </w:rPr>
              <w:t>г</w:t>
            </w:r>
            <w:r w:rsidR="00220C49" w:rsidRPr="000A3459">
              <w:rPr>
                <w:sz w:val="24"/>
                <w:szCs w:val="24"/>
                <w:lang w:val="ru-RU"/>
              </w:rPr>
              <w:t>а</w:t>
            </w:r>
          </w:p>
        </w:tc>
      </w:tr>
      <w:tr w:rsidR="000A3459" w:rsidRPr="000A3459" w14:paraId="49190E00" w14:textId="77777777" w:rsidTr="00495203">
        <w:trPr>
          <w:trHeight w:val="385"/>
        </w:trPr>
        <w:tc>
          <w:tcPr>
            <w:tcW w:w="855" w:type="dxa"/>
          </w:tcPr>
          <w:p w14:paraId="2FC706F9" w14:textId="6DF296A8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3.4.</w:t>
            </w:r>
          </w:p>
        </w:tc>
        <w:tc>
          <w:tcPr>
            <w:tcW w:w="3303" w:type="dxa"/>
          </w:tcPr>
          <w:p w14:paraId="016358AD" w14:textId="523660B7" w:rsidR="00495203" w:rsidRPr="000A3459" w:rsidRDefault="00495203" w:rsidP="00A66E7B">
            <w:pPr>
              <w:pStyle w:val="TableParagraph"/>
              <w:ind w:left="70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  <w:lang w:val="ru-RU"/>
              </w:rPr>
              <w:t>Разработка дендрологии</w:t>
            </w:r>
          </w:p>
        </w:tc>
        <w:tc>
          <w:tcPr>
            <w:tcW w:w="6207" w:type="dxa"/>
          </w:tcPr>
          <w:p w14:paraId="20511017" w14:textId="2CF40B4E" w:rsidR="00495203" w:rsidRPr="000A3459" w:rsidRDefault="00495203" w:rsidP="00A66E7B">
            <w:pPr>
              <w:pStyle w:val="TableParagraph"/>
              <w:spacing w:line="249" w:lineRule="auto"/>
              <w:ind w:left="49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Разработка рекомендаций по уточнению проектных решений- </w:t>
            </w:r>
            <w:r w:rsidR="000A013F" w:rsidRPr="000A3459">
              <w:rPr>
                <w:sz w:val="24"/>
                <w:szCs w:val="24"/>
                <w:lang w:val="ru-RU"/>
              </w:rPr>
              <w:t xml:space="preserve">0,48 </w:t>
            </w:r>
            <w:r w:rsidRPr="000A3459">
              <w:rPr>
                <w:sz w:val="24"/>
                <w:szCs w:val="24"/>
                <w:lang w:val="ru-RU"/>
              </w:rPr>
              <w:t>га;</w:t>
            </w:r>
          </w:p>
          <w:p w14:paraId="520EAEEC" w14:textId="2B0E242C" w:rsidR="00495203" w:rsidRPr="000A3459" w:rsidRDefault="00495203" w:rsidP="0093254A">
            <w:pPr>
              <w:pStyle w:val="TableParagraph"/>
              <w:spacing w:line="249" w:lineRule="auto"/>
              <w:ind w:left="49" w:right="175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Разработка </w:t>
            </w:r>
            <w:proofErr w:type="spellStart"/>
            <w:r w:rsidRPr="000A3459">
              <w:rPr>
                <w:sz w:val="24"/>
                <w:szCs w:val="24"/>
                <w:lang w:val="ru-RU"/>
              </w:rPr>
              <w:t>дендроплана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 xml:space="preserve"> – </w:t>
            </w:r>
            <w:r w:rsidR="000A013F" w:rsidRPr="000A3459">
              <w:rPr>
                <w:sz w:val="24"/>
                <w:szCs w:val="24"/>
                <w:lang w:val="ru-RU"/>
              </w:rPr>
              <w:t>0,48</w:t>
            </w:r>
            <w:r w:rsidR="00220C49" w:rsidRPr="000A3459">
              <w:rPr>
                <w:sz w:val="24"/>
                <w:szCs w:val="24"/>
                <w:lang w:val="ru-RU"/>
              </w:rPr>
              <w:t xml:space="preserve"> </w:t>
            </w:r>
            <w:r w:rsidRPr="000A3459">
              <w:rPr>
                <w:sz w:val="24"/>
                <w:szCs w:val="24"/>
                <w:lang w:val="ru-RU"/>
              </w:rPr>
              <w:t>га;</w:t>
            </w:r>
          </w:p>
          <w:p w14:paraId="5B4D8CA2" w14:textId="33B38099" w:rsidR="00495203" w:rsidRPr="000A3459" w:rsidRDefault="00495203" w:rsidP="0093254A">
            <w:pPr>
              <w:pStyle w:val="TableParagraph"/>
              <w:spacing w:line="249" w:lineRule="auto"/>
              <w:ind w:left="49" w:right="175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Разработка </w:t>
            </w:r>
            <w:proofErr w:type="spellStart"/>
            <w:r w:rsidRPr="000A3459">
              <w:rPr>
                <w:sz w:val="24"/>
                <w:szCs w:val="24"/>
                <w:lang w:val="ru-RU"/>
              </w:rPr>
              <w:t>перечетной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 xml:space="preserve"> ведомости – </w:t>
            </w:r>
            <w:r w:rsidR="000A013F" w:rsidRPr="000A3459">
              <w:rPr>
                <w:sz w:val="24"/>
                <w:szCs w:val="24"/>
                <w:lang w:val="ru-RU"/>
              </w:rPr>
              <w:t>0,48</w:t>
            </w:r>
            <w:r w:rsidR="00220C49" w:rsidRPr="000A3459">
              <w:rPr>
                <w:sz w:val="24"/>
                <w:szCs w:val="24"/>
                <w:lang w:val="ru-RU"/>
              </w:rPr>
              <w:t xml:space="preserve"> </w:t>
            </w:r>
            <w:r w:rsidRPr="000A3459">
              <w:rPr>
                <w:sz w:val="24"/>
                <w:szCs w:val="24"/>
                <w:lang w:val="ru-RU"/>
              </w:rPr>
              <w:t>га</w:t>
            </w:r>
          </w:p>
        </w:tc>
      </w:tr>
      <w:tr w:rsidR="000A3459" w:rsidRPr="000A3459" w14:paraId="2133AB74" w14:textId="77777777" w:rsidTr="00495203">
        <w:trPr>
          <w:trHeight w:val="385"/>
        </w:trPr>
        <w:tc>
          <w:tcPr>
            <w:tcW w:w="855" w:type="dxa"/>
          </w:tcPr>
          <w:p w14:paraId="3A96EE90" w14:textId="588FA13B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3.5.</w:t>
            </w:r>
          </w:p>
        </w:tc>
        <w:tc>
          <w:tcPr>
            <w:tcW w:w="3303" w:type="dxa"/>
          </w:tcPr>
          <w:p w14:paraId="4B4ACAD3" w14:textId="707E5AC1" w:rsidR="00495203" w:rsidRPr="000A3459" w:rsidRDefault="00495203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Оценка влияния строительства</w:t>
            </w:r>
          </w:p>
        </w:tc>
        <w:tc>
          <w:tcPr>
            <w:tcW w:w="6207" w:type="dxa"/>
          </w:tcPr>
          <w:p w14:paraId="205AAAF0" w14:textId="5170E662" w:rsidR="00495203" w:rsidRPr="000A3459" w:rsidRDefault="00495203" w:rsidP="00A66E7B">
            <w:pPr>
              <w:pStyle w:val="TableParagraph"/>
              <w:spacing w:line="249" w:lineRule="auto"/>
              <w:ind w:left="49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Сбор, подготовка и анализ информации о геологическом строении, существующих и прое</w:t>
            </w:r>
            <w:r w:rsidR="00220C49" w:rsidRPr="000A3459">
              <w:rPr>
                <w:sz w:val="24"/>
                <w:szCs w:val="24"/>
                <w:lang w:val="ru-RU"/>
              </w:rPr>
              <w:t>ктируемых подземных сооружениях</w:t>
            </w:r>
            <w:r w:rsidRPr="000A3459">
              <w:rPr>
                <w:sz w:val="24"/>
                <w:szCs w:val="24"/>
                <w:lang w:val="ru-RU"/>
              </w:rPr>
              <w:t>, существующих и проектных нагрузках, деформационных параметрах: по горным выработкам 3 скважи</w:t>
            </w:r>
            <w:r w:rsidR="00081BAE" w:rsidRPr="000A3459">
              <w:rPr>
                <w:sz w:val="24"/>
                <w:szCs w:val="24"/>
                <w:lang w:val="ru-RU"/>
              </w:rPr>
              <w:t>н</w:t>
            </w:r>
            <w:r w:rsidRPr="000A3459">
              <w:rPr>
                <w:sz w:val="24"/>
                <w:szCs w:val="24"/>
                <w:lang w:val="ru-RU"/>
              </w:rPr>
              <w:t xml:space="preserve">ы по 10 </w:t>
            </w:r>
            <w:proofErr w:type="spellStart"/>
            <w:r w:rsidRPr="000A3459">
              <w:rPr>
                <w:sz w:val="24"/>
                <w:szCs w:val="24"/>
                <w:lang w:val="ru-RU"/>
              </w:rPr>
              <w:t>м.п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>.;</w:t>
            </w:r>
          </w:p>
          <w:p w14:paraId="0CDB38D9" w14:textId="77777777" w:rsidR="00495203" w:rsidRPr="000A3459" w:rsidRDefault="00495203" w:rsidP="00A66E7B">
            <w:pPr>
              <w:pStyle w:val="TableParagraph"/>
              <w:spacing w:line="249" w:lineRule="auto"/>
              <w:ind w:left="49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Геотехническая схематизация геологических условий и проектных решений, выбор расчетной схемы и расчетных параметров;</w:t>
            </w:r>
          </w:p>
          <w:p w14:paraId="78620DAE" w14:textId="77777777" w:rsidR="00495203" w:rsidRPr="000A3459" w:rsidRDefault="00495203" w:rsidP="00A66E7B">
            <w:pPr>
              <w:pStyle w:val="TableParagraph"/>
              <w:spacing w:line="249" w:lineRule="auto"/>
              <w:ind w:left="49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Расчет напряженно - деформированного состояния системы "основание-фундамент-сооружение" в условиях плоской и осесимметричной задач методом конечных элементов</w:t>
            </w:r>
          </w:p>
          <w:p w14:paraId="07C29951" w14:textId="2452EF3D" w:rsidR="00495203" w:rsidRPr="000A3459" w:rsidRDefault="00495203" w:rsidP="00A66E7B">
            <w:pPr>
              <w:pStyle w:val="TableParagraph"/>
              <w:spacing w:line="249" w:lineRule="auto"/>
              <w:ind w:left="49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Графическая интерпр</w:t>
            </w:r>
            <w:r w:rsidR="00081BAE" w:rsidRPr="000A3459">
              <w:rPr>
                <w:sz w:val="24"/>
                <w:szCs w:val="24"/>
                <w:lang w:val="ru-RU"/>
              </w:rPr>
              <w:t>е</w:t>
            </w:r>
            <w:r w:rsidRPr="000A3459">
              <w:rPr>
                <w:sz w:val="24"/>
                <w:szCs w:val="24"/>
                <w:lang w:val="ru-RU"/>
              </w:rPr>
              <w:t>тация и анализ результатов расчетов, разработка мероприятий и предложений по предотвращению негативных изменений напряженно-деформированного состояния грунтовых массивов;</w:t>
            </w:r>
          </w:p>
          <w:p w14:paraId="0F53E98E" w14:textId="1F1934E4" w:rsidR="00495203" w:rsidRPr="000A3459" w:rsidRDefault="00495203" w:rsidP="00A66E7B">
            <w:pPr>
              <w:pStyle w:val="TableParagraph"/>
              <w:spacing w:line="249" w:lineRule="auto"/>
              <w:ind w:left="49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Оформление и выпуск расчета.</w:t>
            </w:r>
          </w:p>
        </w:tc>
      </w:tr>
      <w:tr w:rsidR="000A3459" w:rsidRPr="000A3459" w14:paraId="57301243" w14:textId="77777777" w:rsidTr="00495203">
        <w:trPr>
          <w:trHeight w:val="385"/>
        </w:trPr>
        <w:tc>
          <w:tcPr>
            <w:tcW w:w="855" w:type="dxa"/>
          </w:tcPr>
          <w:p w14:paraId="48DCE131" w14:textId="5BCD5417" w:rsidR="00495203" w:rsidRPr="000A3459" w:rsidRDefault="00495203" w:rsidP="00206791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</w:rPr>
              <w:t>3.</w:t>
            </w:r>
            <w:r w:rsidRPr="000A3459">
              <w:rPr>
                <w:sz w:val="24"/>
                <w:szCs w:val="24"/>
                <w:lang w:val="ru-RU"/>
              </w:rPr>
              <w:t>6</w:t>
            </w:r>
            <w:r w:rsidRPr="000A3459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14:paraId="5CB7ECD7" w14:textId="6F1FED1D" w:rsidR="00495203" w:rsidRPr="000A3459" w:rsidRDefault="00495203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Разработка раздела "Охрана окружающей среды"</w:t>
            </w:r>
          </w:p>
        </w:tc>
        <w:tc>
          <w:tcPr>
            <w:tcW w:w="6207" w:type="dxa"/>
          </w:tcPr>
          <w:p w14:paraId="36D86DEB" w14:textId="77777777" w:rsidR="00495203" w:rsidRPr="000A3459" w:rsidRDefault="00495203" w:rsidP="00A66E7B">
            <w:pPr>
              <w:pStyle w:val="TableParagraph"/>
              <w:spacing w:line="237" w:lineRule="auto"/>
              <w:ind w:left="73" w:right="175" w:firstLine="2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По всей площади участков.</w:t>
            </w:r>
          </w:p>
          <w:p w14:paraId="1705DE5B" w14:textId="77777777" w:rsidR="00495203" w:rsidRPr="000A3459" w:rsidRDefault="00495203" w:rsidP="00A66E7B">
            <w:pPr>
              <w:pStyle w:val="TableParagraph"/>
              <w:spacing w:line="249" w:lineRule="auto"/>
              <w:ind w:left="49" w:right="175"/>
              <w:jc w:val="both"/>
              <w:rPr>
                <w:sz w:val="24"/>
                <w:szCs w:val="24"/>
              </w:rPr>
            </w:pPr>
          </w:p>
        </w:tc>
      </w:tr>
      <w:tr w:rsidR="000A3459" w:rsidRPr="000A3459" w14:paraId="40183570" w14:textId="77777777" w:rsidTr="000A013F">
        <w:trPr>
          <w:trHeight w:val="297"/>
        </w:trPr>
        <w:tc>
          <w:tcPr>
            <w:tcW w:w="855" w:type="dxa"/>
          </w:tcPr>
          <w:p w14:paraId="04727149" w14:textId="46BA4AD8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</w:rPr>
              <w:t>3.</w:t>
            </w:r>
            <w:r w:rsidRPr="000A3459">
              <w:rPr>
                <w:sz w:val="24"/>
                <w:szCs w:val="24"/>
                <w:lang w:val="ru-RU"/>
              </w:rPr>
              <w:t>7</w:t>
            </w:r>
            <w:r w:rsidRPr="000A3459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14:paraId="3570BB09" w14:textId="45BC5E49" w:rsidR="00495203" w:rsidRPr="000A3459" w:rsidRDefault="00495203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7F4D3B">
              <w:rPr>
                <w:sz w:val="24"/>
                <w:szCs w:val="24"/>
                <w:lang w:val="ru-RU"/>
              </w:rPr>
              <w:t xml:space="preserve">Разработка раздела </w:t>
            </w:r>
            <w:r w:rsidR="007F4D3B">
              <w:rPr>
                <w:sz w:val="24"/>
                <w:szCs w:val="24"/>
                <w:lang w:val="ru-RU"/>
              </w:rPr>
              <w:t>«Т</w:t>
            </w:r>
            <w:r w:rsidR="007F4D3B" w:rsidRPr="007F4D3B">
              <w:rPr>
                <w:sz w:val="24"/>
                <w:szCs w:val="24"/>
                <w:lang w:val="ru-RU"/>
              </w:rPr>
              <w:t>ребования к обеспечению безопасной эксплуатации объектов</w:t>
            </w:r>
            <w:r w:rsidR="007F4D3B">
              <w:rPr>
                <w:sz w:val="24"/>
                <w:szCs w:val="24"/>
                <w:lang w:val="ru-RU"/>
              </w:rPr>
              <w:t xml:space="preserve"> капитального строительства»</w:t>
            </w:r>
          </w:p>
        </w:tc>
        <w:tc>
          <w:tcPr>
            <w:tcW w:w="6207" w:type="dxa"/>
          </w:tcPr>
          <w:p w14:paraId="40C426FB" w14:textId="765AB8BF" w:rsidR="00495203" w:rsidRPr="000A3459" w:rsidRDefault="00495203" w:rsidP="00A66E7B">
            <w:pPr>
              <w:pStyle w:val="TableParagraph"/>
              <w:tabs>
                <w:tab w:val="left" w:pos="1110"/>
                <w:tab w:val="left" w:pos="2811"/>
                <w:tab w:val="left" w:pos="3154"/>
                <w:tab w:val="left" w:pos="5302"/>
              </w:tabs>
              <w:ind w:left="63" w:right="175" w:firstLine="3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</w:rPr>
              <w:t xml:space="preserve">1 </w:t>
            </w:r>
            <w:proofErr w:type="spellStart"/>
            <w:r w:rsidRPr="000A3459">
              <w:rPr>
                <w:sz w:val="24"/>
                <w:szCs w:val="24"/>
              </w:rPr>
              <w:t>объект</w:t>
            </w:r>
            <w:proofErr w:type="spellEnd"/>
          </w:p>
        </w:tc>
      </w:tr>
      <w:tr w:rsidR="000A3459" w:rsidRPr="000A3459" w14:paraId="57871A4F" w14:textId="77777777" w:rsidTr="00495203">
        <w:trPr>
          <w:trHeight w:val="385"/>
        </w:trPr>
        <w:tc>
          <w:tcPr>
            <w:tcW w:w="855" w:type="dxa"/>
          </w:tcPr>
          <w:p w14:paraId="0F72EA58" w14:textId="542E41C7" w:rsidR="00495203" w:rsidRPr="000A3459" w:rsidRDefault="00495203" w:rsidP="00A66E7B">
            <w:pPr>
              <w:pStyle w:val="TableParagraph"/>
              <w:ind w:left="71"/>
              <w:jc w:val="center"/>
              <w:rPr>
                <w:sz w:val="24"/>
                <w:szCs w:val="24"/>
              </w:rPr>
            </w:pPr>
            <w:r w:rsidRPr="000A3459">
              <w:rPr>
                <w:sz w:val="24"/>
                <w:szCs w:val="24"/>
              </w:rPr>
              <w:t>3.</w:t>
            </w:r>
            <w:r w:rsidRPr="000A3459">
              <w:rPr>
                <w:sz w:val="24"/>
                <w:szCs w:val="24"/>
                <w:lang w:val="ru-RU"/>
              </w:rPr>
              <w:t>8</w:t>
            </w:r>
            <w:r w:rsidRPr="000A3459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14:paraId="4694EDC3" w14:textId="0BFE13D0" w:rsidR="00495203" w:rsidRPr="000A3459" w:rsidRDefault="00495203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proofErr w:type="spellStart"/>
            <w:r w:rsidRPr="000A3459">
              <w:rPr>
                <w:sz w:val="24"/>
                <w:szCs w:val="24"/>
              </w:rPr>
              <w:t>Противопожарные</w:t>
            </w:r>
            <w:proofErr w:type="spellEnd"/>
            <w:r w:rsidRPr="000A3459">
              <w:rPr>
                <w:sz w:val="24"/>
                <w:szCs w:val="24"/>
              </w:rPr>
              <w:t xml:space="preserve"> </w:t>
            </w:r>
            <w:proofErr w:type="spellStart"/>
            <w:r w:rsidRPr="000A3459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207" w:type="dxa"/>
          </w:tcPr>
          <w:p w14:paraId="2865A1C3" w14:textId="77777777" w:rsidR="00495203" w:rsidRPr="000A3459" w:rsidRDefault="00495203" w:rsidP="00A66E7B">
            <w:pPr>
              <w:pStyle w:val="TableParagraph"/>
              <w:spacing w:line="268" w:lineRule="exact"/>
              <w:ind w:left="71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Мероприятия по обеспечению пожарной безопасности»</w:t>
            </w:r>
          </w:p>
          <w:p w14:paraId="1F31E0BB" w14:textId="1B426566" w:rsidR="00495203" w:rsidRPr="000A3459" w:rsidRDefault="00495203" w:rsidP="00A66E7B">
            <w:pPr>
              <w:pStyle w:val="TableParagraph"/>
              <w:spacing w:line="249" w:lineRule="auto"/>
              <w:ind w:left="49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для объектов капитального строительства, суммарная поэтажная площадь – </w:t>
            </w:r>
            <w:r w:rsidR="0061137C" w:rsidRPr="000A3459">
              <w:rPr>
                <w:sz w:val="24"/>
                <w:szCs w:val="24"/>
                <w:lang w:val="ru-RU"/>
              </w:rPr>
              <w:t>25</w:t>
            </w:r>
            <w:r w:rsidRPr="000A3459">
              <w:rPr>
                <w:sz w:val="24"/>
                <w:szCs w:val="24"/>
                <w:lang w:val="ru-RU"/>
              </w:rPr>
              <w:t xml:space="preserve"> </w:t>
            </w:r>
            <w:r w:rsidR="0061137C" w:rsidRPr="000A3459">
              <w:rPr>
                <w:sz w:val="24"/>
                <w:szCs w:val="24"/>
                <w:lang w:val="ru-RU"/>
              </w:rPr>
              <w:t>665</w:t>
            </w:r>
            <w:r w:rsidRPr="000A3459">
              <w:rPr>
                <w:sz w:val="24"/>
                <w:szCs w:val="24"/>
                <w:lang w:val="ru-RU"/>
              </w:rPr>
              <w:t>,0 м2</w:t>
            </w:r>
          </w:p>
        </w:tc>
      </w:tr>
      <w:tr w:rsidR="000A3459" w:rsidRPr="000A3459" w14:paraId="5ED5F7C1" w14:textId="77777777" w:rsidTr="00495203">
        <w:trPr>
          <w:trHeight w:val="385"/>
        </w:trPr>
        <w:tc>
          <w:tcPr>
            <w:tcW w:w="855" w:type="dxa"/>
          </w:tcPr>
          <w:p w14:paraId="63B94C6D" w14:textId="13110B1D" w:rsidR="00206791" w:rsidRPr="000A3459" w:rsidRDefault="00206791" w:rsidP="00A66E7B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3.9</w:t>
            </w:r>
          </w:p>
        </w:tc>
        <w:tc>
          <w:tcPr>
            <w:tcW w:w="3303" w:type="dxa"/>
          </w:tcPr>
          <w:p w14:paraId="56B5DBEB" w14:textId="62D68CBA" w:rsidR="00206791" w:rsidRPr="000A3459" w:rsidRDefault="00206791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Благоустройство территории</w:t>
            </w:r>
          </w:p>
        </w:tc>
        <w:tc>
          <w:tcPr>
            <w:tcW w:w="6207" w:type="dxa"/>
          </w:tcPr>
          <w:p w14:paraId="61721E22" w14:textId="77777777" w:rsidR="00206791" w:rsidRPr="000A3459" w:rsidRDefault="00206791" w:rsidP="00A66E7B">
            <w:pPr>
              <w:pStyle w:val="TableParagraph"/>
              <w:spacing w:line="268" w:lineRule="exact"/>
              <w:ind w:left="71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Малые архитектурные формы на территории 5 725 кв.м.</w:t>
            </w:r>
          </w:p>
          <w:p w14:paraId="43069CCF" w14:textId="77777777" w:rsidR="00206791" w:rsidRPr="000A3459" w:rsidRDefault="00206791" w:rsidP="00A66E7B">
            <w:pPr>
              <w:pStyle w:val="TableParagraph"/>
              <w:spacing w:line="268" w:lineRule="exact"/>
              <w:ind w:left="71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Площадки, дорожки, тротуары шириной от 0,9 м до 2,5 м с покрытием: из асфальтобетонной смеси 2-х слойные на территории 3 175 кв.м.</w:t>
            </w:r>
          </w:p>
          <w:p w14:paraId="42A47C37" w14:textId="77777777" w:rsidR="00206791" w:rsidRPr="000A3459" w:rsidRDefault="00206791" w:rsidP="00A66E7B">
            <w:pPr>
              <w:pStyle w:val="TableParagraph"/>
              <w:spacing w:line="268" w:lineRule="exact"/>
              <w:ind w:left="71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Озеленение на территории 2 550 кв.м.</w:t>
            </w:r>
          </w:p>
          <w:p w14:paraId="762211DC" w14:textId="77777777" w:rsidR="00206791" w:rsidRPr="000A3459" w:rsidRDefault="00206791" w:rsidP="00A66E7B">
            <w:pPr>
              <w:pStyle w:val="TableParagraph"/>
              <w:spacing w:line="268" w:lineRule="exact"/>
              <w:ind w:left="71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Ограждения территории по железобетонным столбам из металлических сетчатых панелей высотой до 2 м – 400 </w:t>
            </w:r>
            <w:proofErr w:type="spellStart"/>
            <w:r w:rsidRPr="000A3459">
              <w:rPr>
                <w:sz w:val="24"/>
                <w:szCs w:val="24"/>
                <w:lang w:val="ru-RU"/>
              </w:rPr>
              <w:t>п.м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>.</w:t>
            </w:r>
          </w:p>
          <w:p w14:paraId="3199056D" w14:textId="77777777" w:rsidR="00BD5718" w:rsidRPr="000A3459" w:rsidRDefault="00BD5718" w:rsidP="00A66E7B">
            <w:pPr>
              <w:pStyle w:val="TableParagraph"/>
              <w:spacing w:line="268" w:lineRule="exact"/>
              <w:ind w:left="71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Устройство калиток – 2 шт.</w:t>
            </w:r>
          </w:p>
          <w:p w14:paraId="19C2BCE9" w14:textId="508E2050" w:rsidR="00BD5718" w:rsidRPr="000A3459" w:rsidRDefault="00BD5718" w:rsidP="00A66E7B">
            <w:pPr>
              <w:pStyle w:val="TableParagraph"/>
              <w:spacing w:line="268" w:lineRule="exact"/>
              <w:ind w:left="71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Устройство распашных ворот – 2 шт.</w:t>
            </w:r>
          </w:p>
        </w:tc>
      </w:tr>
      <w:tr w:rsidR="000A3459" w:rsidRPr="000A3459" w14:paraId="531CDA3C" w14:textId="77777777" w:rsidTr="00495203">
        <w:trPr>
          <w:trHeight w:val="385"/>
        </w:trPr>
        <w:tc>
          <w:tcPr>
            <w:tcW w:w="855" w:type="dxa"/>
          </w:tcPr>
          <w:p w14:paraId="5A3A4423" w14:textId="3873C707" w:rsidR="00010D03" w:rsidRPr="000A3459" w:rsidRDefault="00010D03" w:rsidP="00A66E7B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3303" w:type="dxa"/>
          </w:tcPr>
          <w:p w14:paraId="0854DE77" w14:textId="400935FC" w:rsidR="00010D03" w:rsidRPr="000A3459" w:rsidRDefault="00010D03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Демонтаж</w:t>
            </w:r>
          </w:p>
        </w:tc>
        <w:tc>
          <w:tcPr>
            <w:tcW w:w="6207" w:type="dxa"/>
          </w:tcPr>
          <w:p w14:paraId="52172417" w14:textId="77777777" w:rsidR="00010D03" w:rsidRPr="000A3459" w:rsidRDefault="00010D03" w:rsidP="00A66E7B">
            <w:pPr>
              <w:pStyle w:val="TableParagraph"/>
              <w:spacing w:line="268" w:lineRule="exact"/>
              <w:ind w:left="71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Разработать проект организации работ по демонтажу существующих зданий и сооружений</w:t>
            </w:r>
            <w:r w:rsidR="00A164C5" w:rsidRPr="000A3459">
              <w:rPr>
                <w:sz w:val="24"/>
                <w:szCs w:val="24"/>
                <w:lang w:val="ru-RU"/>
              </w:rPr>
              <w:t>.</w:t>
            </w:r>
            <w:r w:rsidRPr="000A3459">
              <w:rPr>
                <w:sz w:val="24"/>
                <w:szCs w:val="24"/>
                <w:lang w:val="ru-RU"/>
              </w:rPr>
              <w:t xml:space="preserve"> </w:t>
            </w:r>
          </w:p>
          <w:p w14:paraId="3AE73659" w14:textId="54E02C57" w:rsidR="00A164C5" w:rsidRPr="000A3459" w:rsidRDefault="00A164C5" w:rsidP="00A66E7B">
            <w:pPr>
              <w:pStyle w:val="TableParagraph"/>
              <w:spacing w:line="268" w:lineRule="exact"/>
              <w:ind w:left="71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 xml:space="preserve">Строительный объем сносимых зданий и сооружений – 8 800 </w:t>
            </w:r>
            <w:proofErr w:type="spellStart"/>
            <w:r w:rsidRPr="000A3459">
              <w:rPr>
                <w:sz w:val="24"/>
                <w:szCs w:val="24"/>
                <w:lang w:val="ru-RU"/>
              </w:rPr>
              <w:t>куб.м</w:t>
            </w:r>
            <w:proofErr w:type="spellEnd"/>
            <w:r w:rsidRPr="000A3459">
              <w:rPr>
                <w:sz w:val="24"/>
                <w:szCs w:val="24"/>
                <w:lang w:val="ru-RU"/>
              </w:rPr>
              <w:t>.</w:t>
            </w:r>
          </w:p>
        </w:tc>
      </w:tr>
      <w:tr w:rsidR="000A3459" w:rsidRPr="000A3459" w14:paraId="4D0188AC" w14:textId="77777777" w:rsidTr="00495203">
        <w:trPr>
          <w:trHeight w:val="385"/>
        </w:trPr>
        <w:tc>
          <w:tcPr>
            <w:tcW w:w="855" w:type="dxa"/>
          </w:tcPr>
          <w:p w14:paraId="786D24C3" w14:textId="67D1421F" w:rsidR="00BD5718" w:rsidRPr="000A3459" w:rsidRDefault="00BD5718" w:rsidP="00A66E7B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3.11</w:t>
            </w:r>
          </w:p>
        </w:tc>
        <w:tc>
          <w:tcPr>
            <w:tcW w:w="3303" w:type="dxa"/>
          </w:tcPr>
          <w:p w14:paraId="0E284C12" w14:textId="0F0167FB" w:rsidR="00BD5718" w:rsidRPr="000A3459" w:rsidRDefault="00BD5718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Вывоз и размещение на полигонах вытесненного грунта и строительного мусора</w:t>
            </w:r>
          </w:p>
        </w:tc>
        <w:tc>
          <w:tcPr>
            <w:tcW w:w="6207" w:type="dxa"/>
          </w:tcPr>
          <w:p w14:paraId="3AFB1280" w14:textId="28F01EC9" w:rsidR="00BD5718" w:rsidRPr="00F53495" w:rsidRDefault="00BD5718" w:rsidP="00F53495">
            <w:pPr>
              <w:pStyle w:val="TableParagraph"/>
              <w:spacing w:line="268" w:lineRule="exact"/>
              <w:ind w:left="71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Принять согласно приказу Комитета г. Москвы по ценовой политике в строительстве и государственной экспертизе проектов №МКЭ-ОД/23-119 от 17.11.2023 о порядке определения затрат на перевозку отходов строительства и сноса за пределы строительной площадки</w:t>
            </w:r>
            <w:r w:rsidR="00F53495">
              <w:rPr>
                <w:sz w:val="24"/>
                <w:szCs w:val="24"/>
                <w:lang w:val="ru-RU"/>
              </w:rPr>
              <w:t>.</w:t>
            </w:r>
          </w:p>
        </w:tc>
      </w:tr>
      <w:tr w:rsidR="00010D03" w:rsidRPr="000A3459" w14:paraId="635B2DC8" w14:textId="77777777" w:rsidTr="00495203">
        <w:trPr>
          <w:trHeight w:val="385"/>
        </w:trPr>
        <w:tc>
          <w:tcPr>
            <w:tcW w:w="855" w:type="dxa"/>
          </w:tcPr>
          <w:p w14:paraId="27659F1D" w14:textId="4D9F2ED1" w:rsidR="00010D03" w:rsidRPr="000A3459" w:rsidRDefault="00010D03" w:rsidP="00A66E7B">
            <w:pPr>
              <w:pStyle w:val="TableParagraph"/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3.1</w:t>
            </w:r>
            <w:r w:rsidR="00BD5718" w:rsidRPr="000A345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03" w:type="dxa"/>
          </w:tcPr>
          <w:p w14:paraId="0095D83B" w14:textId="4CEB5627" w:rsidR="00010D03" w:rsidRPr="000A3459" w:rsidRDefault="00010D03" w:rsidP="00A66E7B">
            <w:pPr>
              <w:pStyle w:val="TableParagraph"/>
              <w:ind w:left="70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Сметная документация</w:t>
            </w:r>
          </w:p>
        </w:tc>
        <w:tc>
          <w:tcPr>
            <w:tcW w:w="6207" w:type="dxa"/>
          </w:tcPr>
          <w:p w14:paraId="0F9507DC" w14:textId="1C6DAEC5" w:rsidR="00010D03" w:rsidRPr="000A3459" w:rsidRDefault="00010D03" w:rsidP="00A66E7B">
            <w:pPr>
              <w:pStyle w:val="TableParagraph"/>
              <w:spacing w:line="268" w:lineRule="exact"/>
              <w:ind w:left="71" w:right="175"/>
              <w:jc w:val="both"/>
              <w:rPr>
                <w:sz w:val="24"/>
                <w:szCs w:val="24"/>
                <w:lang w:val="ru-RU"/>
              </w:rPr>
            </w:pPr>
            <w:r w:rsidRPr="000A3459">
              <w:rPr>
                <w:sz w:val="24"/>
                <w:szCs w:val="24"/>
                <w:lang w:val="ru-RU"/>
              </w:rPr>
              <w:t>При составлении локальных сметных расчетов (смет) применить коэффициент, учитывающий усложненные условия производства работ (стесненность, сложность складирования и транспортной логистики, наличие в зоне производства работ действующего технологического оборудования или движения технологического транспорта) в соответствии с п.3.4.30 ТСН-2001.12.</w:t>
            </w:r>
          </w:p>
        </w:tc>
      </w:tr>
    </w:tbl>
    <w:p w14:paraId="21658837" w14:textId="3C80250B" w:rsidR="0036088E" w:rsidRPr="000A3459" w:rsidRDefault="0036088E">
      <w:pPr>
        <w:rPr>
          <w:sz w:val="24"/>
          <w:szCs w:val="24"/>
        </w:rPr>
      </w:pPr>
    </w:p>
    <w:p w14:paraId="1B19F5A2" w14:textId="233B50FB" w:rsidR="00227CF9" w:rsidRDefault="00227CF9">
      <w:pPr>
        <w:rPr>
          <w:sz w:val="24"/>
          <w:szCs w:val="24"/>
        </w:rPr>
      </w:pPr>
    </w:p>
    <w:p w14:paraId="359E703F" w14:textId="1A44EA2B" w:rsidR="00494B3B" w:rsidRDefault="00494B3B">
      <w:pPr>
        <w:rPr>
          <w:sz w:val="24"/>
          <w:szCs w:val="24"/>
        </w:rPr>
      </w:pPr>
    </w:p>
    <w:p w14:paraId="43D4346C" w14:textId="0E35D470" w:rsidR="00494B3B" w:rsidRDefault="00494B3B">
      <w:pPr>
        <w:rPr>
          <w:sz w:val="24"/>
          <w:szCs w:val="24"/>
        </w:rPr>
      </w:pPr>
    </w:p>
    <w:p w14:paraId="4223857C" w14:textId="67C4B3BF" w:rsidR="00EF6653" w:rsidRDefault="00EF6653">
      <w:pPr>
        <w:rPr>
          <w:sz w:val="24"/>
          <w:szCs w:val="24"/>
        </w:rPr>
      </w:pPr>
    </w:p>
    <w:sectPr w:rsidR="00EF6653" w:rsidSect="00C0782E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47B50"/>
    <w:multiLevelType w:val="hybridMultilevel"/>
    <w:tmpl w:val="DF8ED4B0"/>
    <w:lvl w:ilvl="0" w:tplc="15B8B13A">
      <w:start w:val="2"/>
      <w:numFmt w:val="decimalZero"/>
      <w:lvlText w:val="(%1)"/>
      <w:lvlJc w:val="left"/>
      <w:pPr>
        <w:ind w:left="17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29"/>
        <w:sz w:val="18"/>
        <w:szCs w:val="18"/>
        <w:lang w:val="ru-RU" w:eastAsia="en-US" w:bidi="ar-SA"/>
      </w:rPr>
    </w:lvl>
    <w:lvl w:ilvl="1" w:tplc="962A766E">
      <w:numFmt w:val="bullet"/>
      <w:lvlText w:val="•"/>
      <w:lvlJc w:val="left"/>
      <w:pPr>
        <w:ind w:left="772" w:hanging="433"/>
      </w:pPr>
      <w:rPr>
        <w:rFonts w:hint="default"/>
        <w:lang w:val="ru-RU" w:eastAsia="en-US" w:bidi="ar-SA"/>
      </w:rPr>
    </w:lvl>
    <w:lvl w:ilvl="2" w:tplc="DEB0C800">
      <w:numFmt w:val="bullet"/>
      <w:lvlText w:val="•"/>
      <w:lvlJc w:val="left"/>
      <w:pPr>
        <w:ind w:left="1365" w:hanging="433"/>
      </w:pPr>
      <w:rPr>
        <w:rFonts w:hint="default"/>
        <w:lang w:val="ru-RU" w:eastAsia="en-US" w:bidi="ar-SA"/>
      </w:rPr>
    </w:lvl>
    <w:lvl w:ilvl="3" w:tplc="2E76AC32">
      <w:numFmt w:val="bullet"/>
      <w:lvlText w:val="•"/>
      <w:lvlJc w:val="left"/>
      <w:pPr>
        <w:ind w:left="1957" w:hanging="433"/>
      </w:pPr>
      <w:rPr>
        <w:rFonts w:hint="default"/>
        <w:lang w:val="ru-RU" w:eastAsia="en-US" w:bidi="ar-SA"/>
      </w:rPr>
    </w:lvl>
    <w:lvl w:ilvl="4" w:tplc="87869F0E">
      <w:numFmt w:val="bullet"/>
      <w:lvlText w:val="•"/>
      <w:lvlJc w:val="left"/>
      <w:pPr>
        <w:ind w:left="2550" w:hanging="433"/>
      </w:pPr>
      <w:rPr>
        <w:rFonts w:hint="default"/>
        <w:lang w:val="ru-RU" w:eastAsia="en-US" w:bidi="ar-SA"/>
      </w:rPr>
    </w:lvl>
    <w:lvl w:ilvl="5" w:tplc="8AD8E978">
      <w:numFmt w:val="bullet"/>
      <w:lvlText w:val="•"/>
      <w:lvlJc w:val="left"/>
      <w:pPr>
        <w:ind w:left="3142" w:hanging="433"/>
      </w:pPr>
      <w:rPr>
        <w:rFonts w:hint="default"/>
        <w:lang w:val="ru-RU" w:eastAsia="en-US" w:bidi="ar-SA"/>
      </w:rPr>
    </w:lvl>
    <w:lvl w:ilvl="6" w:tplc="32762710">
      <w:numFmt w:val="bullet"/>
      <w:lvlText w:val="•"/>
      <w:lvlJc w:val="left"/>
      <w:pPr>
        <w:ind w:left="3735" w:hanging="433"/>
      </w:pPr>
      <w:rPr>
        <w:rFonts w:hint="default"/>
        <w:lang w:val="ru-RU" w:eastAsia="en-US" w:bidi="ar-SA"/>
      </w:rPr>
    </w:lvl>
    <w:lvl w:ilvl="7" w:tplc="DC66D750">
      <w:numFmt w:val="bullet"/>
      <w:lvlText w:val="•"/>
      <w:lvlJc w:val="left"/>
      <w:pPr>
        <w:ind w:left="4327" w:hanging="433"/>
      </w:pPr>
      <w:rPr>
        <w:rFonts w:hint="default"/>
        <w:lang w:val="ru-RU" w:eastAsia="en-US" w:bidi="ar-SA"/>
      </w:rPr>
    </w:lvl>
    <w:lvl w:ilvl="8" w:tplc="C66CB198">
      <w:numFmt w:val="bullet"/>
      <w:lvlText w:val="•"/>
      <w:lvlJc w:val="left"/>
      <w:pPr>
        <w:ind w:left="4920" w:hanging="433"/>
      </w:pPr>
      <w:rPr>
        <w:rFonts w:hint="default"/>
        <w:lang w:val="ru-RU" w:eastAsia="en-US" w:bidi="ar-SA"/>
      </w:rPr>
    </w:lvl>
  </w:abstractNum>
  <w:num w:numId="1" w16cid:durableId="113806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9D"/>
    <w:rsid w:val="00010D03"/>
    <w:rsid w:val="00012485"/>
    <w:rsid w:val="00021C85"/>
    <w:rsid w:val="00077A0A"/>
    <w:rsid w:val="00081BAE"/>
    <w:rsid w:val="000A013F"/>
    <w:rsid w:val="000A19EE"/>
    <w:rsid w:val="000A3459"/>
    <w:rsid w:val="0011300B"/>
    <w:rsid w:val="00124604"/>
    <w:rsid w:val="001A4B59"/>
    <w:rsid w:val="001F7C72"/>
    <w:rsid w:val="002020EB"/>
    <w:rsid w:val="00206791"/>
    <w:rsid w:val="00220C49"/>
    <w:rsid w:val="00227CF9"/>
    <w:rsid w:val="002503C5"/>
    <w:rsid w:val="00260D2C"/>
    <w:rsid w:val="002904A5"/>
    <w:rsid w:val="002C6337"/>
    <w:rsid w:val="002D6E00"/>
    <w:rsid w:val="003207BE"/>
    <w:rsid w:val="00321819"/>
    <w:rsid w:val="0036088E"/>
    <w:rsid w:val="00392CBB"/>
    <w:rsid w:val="003B0CBD"/>
    <w:rsid w:val="003C77EF"/>
    <w:rsid w:val="003D70DB"/>
    <w:rsid w:val="00417FE4"/>
    <w:rsid w:val="00444D46"/>
    <w:rsid w:val="00474222"/>
    <w:rsid w:val="00494219"/>
    <w:rsid w:val="00494B3B"/>
    <w:rsid w:val="00495203"/>
    <w:rsid w:val="004E3580"/>
    <w:rsid w:val="004F7C95"/>
    <w:rsid w:val="00503BFD"/>
    <w:rsid w:val="00517641"/>
    <w:rsid w:val="005258A5"/>
    <w:rsid w:val="005A48F7"/>
    <w:rsid w:val="005B24F6"/>
    <w:rsid w:val="005C1FF0"/>
    <w:rsid w:val="005C64B4"/>
    <w:rsid w:val="005E4F01"/>
    <w:rsid w:val="00600295"/>
    <w:rsid w:val="0061137C"/>
    <w:rsid w:val="00614493"/>
    <w:rsid w:val="006242AD"/>
    <w:rsid w:val="006931EE"/>
    <w:rsid w:val="0073039D"/>
    <w:rsid w:val="0075326E"/>
    <w:rsid w:val="007B6050"/>
    <w:rsid w:val="007C6AA8"/>
    <w:rsid w:val="007E11C8"/>
    <w:rsid w:val="007E3B9A"/>
    <w:rsid w:val="007E5D09"/>
    <w:rsid w:val="007F4D3B"/>
    <w:rsid w:val="008111B8"/>
    <w:rsid w:val="0081449F"/>
    <w:rsid w:val="00836CF6"/>
    <w:rsid w:val="00861C34"/>
    <w:rsid w:val="00863EAD"/>
    <w:rsid w:val="008A6B49"/>
    <w:rsid w:val="008B04D5"/>
    <w:rsid w:val="008B613A"/>
    <w:rsid w:val="008C11CF"/>
    <w:rsid w:val="008E77AE"/>
    <w:rsid w:val="00901C99"/>
    <w:rsid w:val="0093254A"/>
    <w:rsid w:val="009446B6"/>
    <w:rsid w:val="009622DA"/>
    <w:rsid w:val="00994E05"/>
    <w:rsid w:val="009A1AE3"/>
    <w:rsid w:val="00A05E55"/>
    <w:rsid w:val="00A164C5"/>
    <w:rsid w:val="00A34607"/>
    <w:rsid w:val="00A36916"/>
    <w:rsid w:val="00A50492"/>
    <w:rsid w:val="00A66E7B"/>
    <w:rsid w:val="00A7446E"/>
    <w:rsid w:val="00A80326"/>
    <w:rsid w:val="00A813F6"/>
    <w:rsid w:val="00A906B2"/>
    <w:rsid w:val="00A91F59"/>
    <w:rsid w:val="00AA43D0"/>
    <w:rsid w:val="00B16824"/>
    <w:rsid w:val="00B17D36"/>
    <w:rsid w:val="00B23E51"/>
    <w:rsid w:val="00B456BE"/>
    <w:rsid w:val="00B5240A"/>
    <w:rsid w:val="00B56FCF"/>
    <w:rsid w:val="00B8464E"/>
    <w:rsid w:val="00BD5718"/>
    <w:rsid w:val="00C0782E"/>
    <w:rsid w:val="00C70F5F"/>
    <w:rsid w:val="00C8002E"/>
    <w:rsid w:val="00CA6C38"/>
    <w:rsid w:val="00CC0A2B"/>
    <w:rsid w:val="00CE3C51"/>
    <w:rsid w:val="00D34717"/>
    <w:rsid w:val="00D34F7D"/>
    <w:rsid w:val="00D706E8"/>
    <w:rsid w:val="00D842BB"/>
    <w:rsid w:val="00D846F1"/>
    <w:rsid w:val="00E16E7B"/>
    <w:rsid w:val="00E17DBC"/>
    <w:rsid w:val="00E44757"/>
    <w:rsid w:val="00E56D5D"/>
    <w:rsid w:val="00E60807"/>
    <w:rsid w:val="00E63F1B"/>
    <w:rsid w:val="00E673B7"/>
    <w:rsid w:val="00E95C35"/>
    <w:rsid w:val="00EA430D"/>
    <w:rsid w:val="00EC4371"/>
    <w:rsid w:val="00EF6653"/>
    <w:rsid w:val="00F46DB9"/>
    <w:rsid w:val="00F53495"/>
    <w:rsid w:val="00F712EF"/>
    <w:rsid w:val="00F96B60"/>
    <w:rsid w:val="00F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EAB9"/>
  <w15:chartTrackingRefBased/>
  <w15:docId w15:val="{192030C6-5693-41A3-861B-8F945AE5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0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3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3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3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3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3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3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0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03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03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03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03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03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03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03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03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0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039D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7303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03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0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03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039D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3039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3039D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73039D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73039D"/>
  </w:style>
  <w:style w:type="paragraph" w:styleId="ae">
    <w:name w:val="header"/>
    <w:basedOn w:val="a"/>
    <w:link w:val="af"/>
    <w:uiPriority w:val="99"/>
    <w:unhideWhenUsed/>
    <w:rsid w:val="00730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3039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730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039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af2">
    <w:name w:val="Table Grid"/>
    <w:basedOn w:val="a1"/>
    <w:uiPriority w:val="39"/>
    <w:rsid w:val="00F96B6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Основной текст5"/>
    <w:basedOn w:val="a"/>
    <w:uiPriority w:val="99"/>
    <w:rsid w:val="00F96B60"/>
    <w:pPr>
      <w:shd w:val="clear" w:color="auto" w:fill="FFFFFF"/>
      <w:autoSpaceDE/>
      <w:autoSpaceDN/>
      <w:spacing w:before="60" w:line="327" w:lineRule="exact"/>
    </w:pPr>
    <w:rPr>
      <w:rFonts w:eastAsia="Courier New"/>
      <w:sz w:val="29"/>
      <w:szCs w:val="29"/>
    </w:rPr>
  </w:style>
  <w:style w:type="character" w:styleId="af3">
    <w:name w:val="annotation reference"/>
    <w:basedOn w:val="a0"/>
    <w:uiPriority w:val="99"/>
    <w:semiHidden/>
    <w:unhideWhenUsed/>
    <w:rsid w:val="00D3471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3471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3471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3471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3471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af8">
    <w:name w:val="Balloon Text"/>
    <w:basedOn w:val="a"/>
    <w:link w:val="af9"/>
    <w:uiPriority w:val="99"/>
    <w:semiHidden/>
    <w:unhideWhenUsed/>
    <w:rsid w:val="00D34717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34717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Юлия Анатольевна</dc:creator>
  <cp:keywords/>
  <dc:description/>
  <cp:lastModifiedBy>Михайлова Юлия Алексеевна</cp:lastModifiedBy>
  <cp:revision>2</cp:revision>
  <cp:lastPrinted>2025-06-24T11:18:00Z</cp:lastPrinted>
  <dcterms:created xsi:type="dcterms:W3CDTF">2025-06-30T06:49:00Z</dcterms:created>
  <dcterms:modified xsi:type="dcterms:W3CDTF">2025-06-30T06:49:00Z</dcterms:modified>
</cp:coreProperties>
</file>